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90C15" w:rsidRPr="00161267" w:rsidRDefault="00161267" w:rsidP="00700DC6">
      <w:pPr>
        <w:spacing w:line="240" w:lineRule="auto"/>
        <w:ind w:left="720"/>
        <w:contextualSpacing w:val="0"/>
        <w:jc w:val="both"/>
        <w:rPr>
          <w:b/>
          <w:sz w:val="28"/>
          <w:szCs w:val="28"/>
        </w:rPr>
      </w:pPr>
      <w:r w:rsidRPr="00161267">
        <w:rPr>
          <w:rFonts w:ascii="Times New Roman" w:eastAsia="Times New Roman" w:hAnsi="Times New Roman" w:cs="Times New Roman"/>
          <w:b/>
          <w:sz w:val="28"/>
          <w:szCs w:val="28"/>
        </w:rPr>
        <w:t>Paper Title: Times New Roman, 14, Bold. Use Title Case (Each Word Starts with a Capital Letter Excepting Prepositions)</w:t>
      </w:r>
    </w:p>
    <w:p w:rsidR="0012513B" w:rsidRPr="0012513B" w:rsidRDefault="0012513B" w:rsidP="0012513B">
      <w:pPr>
        <w:spacing w:line="240" w:lineRule="auto"/>
        <w:jc w:val="both"/>
        <w:rPr>
          <w:rFonts w:ascii="Times New Roman" w:eastAsia="Times New Roman" w:hAnsi="Times New Roman" w:cs="Times New Roman"/>
          <w:b/>
          <w:bCs/>
          <w:sz w:val="24"/>
        </w:rPr>
      </w:pPr>
    </w:p>
    <w:p w:rsidR="00161267" w:rsidRPr="0012513B" w:rsidRDefault="0012513B" w:rsidP="0012513B">
      <w:pPr>
        <w:spacing w:line="240" w:lineRule="auto"/>
        <w:jc w:val="both"/>
        <w:rPr>
          <w:rFonts w:ascii="Times New Roman" w:eastAsia="Times New Roman" w:hAnsi="Times New Roman" w:cs="Times New Roman"/>
          <w:b/>
          <w:bCs/>
          <w:sz w:val="24"/>
        </w:rPr>
      </w:pPr>
      <w:r w:rsidRPr="0012513B">
        <w:rPr>
          <w:rFonts w:ascii="Times New Roman" w:eastAsia="Times New Roman" w:hAnsi="Times New Roman" w:cs="Times New Roman"/>
          <w:b/>
          <w:bCs/>
          <w:sz w:val="24"/>
        </w:rPr>
        <w:tab/>
      </w:r>
    </w:p>
    <w:p w:rsidR="00090C15" w:rsidRPr="00C64F67" w:rsidRDefault="00F9073C" w:rsidP="00700DC6">
      <w:pPr>
        <w:spacing w:line="240" w:lineRule="auto"/>
        <w:contextualSpacing w:val="0"/>
        <w:jc w:val="both"/>
        <w:rPr>
          <w:sz w:val="20"/>
        </w:rPr>
      </w:pPr>
      <w:r w:rsidRPr="00C64F67">
        <w:rPr>
          <w:rFonts w:ascii="Times New Roman" w:eastAsia="Times New Roman" w:hAnsi="Times New Roman" w:cs="Times New Roman"/>
          <w:b/>
          <w:sz w:val="20"/>
        </w:rPr>
        <w:t>Abstract</w:t>
      </w:r>
    </w:p>
    <w:p w:rsidR="00161267" w:rsidRPr="00161267" w:rsidRDefault="00161267" w:rsidP="00700DC6">
      <w:pPr>
        <w:spacing w:line="240" w:lineRule="auto"/>
        <w:contextualSpacing w:val="0"/>
        <w:jc w:val="both"/>
        <w:rPr>
          <w:rFonts w:ascii="Times New Roman" w:eastAsia="Times New Roman" w:hAnsi="Times New Roman" w:cs="Times New Roman"/>
          <w:sz w:val="20"/>
        </w:rPr>
      </w:pPr>
      <w:r w:rsidRPr="00161267">
        <w:rPr>
          <w:rFonts w:ascii="Times New Roman" w:eastAsia="Times New Roman" w:hAnsi="Times New Roman" w:cs="Times New Roman"/>
          <w:sz w:val="20"/>
        </w:rPr>
        <w:t xml:space="preserve">The abstract is written with Times New Roman 10 font and </w:t>
      </w:r>
      <w:r w:rsidR="00A41181">
        <w:rPr>
          <w:rFonts w:ascii="Times New Roman" w:eastAsia="Times New Roman" w:hAnsi="Times New Roman" w:cs="Times New Roman"/>
          <w:sz w:val="20"/>
        </w:rPr>
        <w:t>it will</w:t>
      </w:r>
      <w:r w:rsidR="00A41181" w:rsidRPr="00161267">
        <w:rPr>
          <w:rFonts w:ascii="Times New Roman" w:eastAsia="Times New Roman" w:hAnsi="Times New Roman" w:cs="Times New Roman"/>
          <w:sz w:val="20"/>
        </w:rPr>
        <w:t xml:space="preserve"> not exceed </w:t>
      </w:r>
      <w:r w:rsidRPr="00161267">
        <w:rPr>
          <w:rFonts w:ascii="Times New Roman" w:eastAsia="Times New Roman" w:hAnsi="Times New Roman" w:cs="Times New Roman"/>
          <w:sz w:val="20"/>
        </w:rPr>
        <w:t>300 words</w:t>
      </w:r>
      <w:r w:rsidR="00C64F67">
        <w:rPr>
          <w:rFonts w:ascii="Times New Roman" w:eastAsia="Times New Roman" w:hAnsi="Times New Roman" w:cs="Times New Roman"/>
          <w:sz w:val="20"/>
        </w:rPr>
        <w:t>.</w:t>
      </w:r>
      <w:r w:rsidR="00A41181">
        <w:rPr>
          <w:rFonts w:ascii="Times New Roman" w:eastAsia="Times New Roman" w:hAnsi="Times New Roman" w:cs="Times New Roman"/>
          <w:sz w:val="20"/>
        </w:rPr>
        <w:t xml:space="preserve"> </w:t>
      </w:r>
      <w:r w:rsidR="00C64F67">
        <w:rPr>
          <w:rFonts w:ascii="Times New Roman" w:eastAsia="Times New Roman" w:hAnsi="Times New Roman" w:cs="Times New Roman"/>
          <w:sz w:val="20"/>
        </w:rPr>
        <w:t xml:space="preserve">It </w:t>
      </w:r>
      <w:r w:rsidR="00A41181" w:rsidRPr="00161267">
        <w:rPr>
          <w:rFonts w:ascii="Times New Roman" w:eastAsia="Times New Roman" w:hAnsi="Times New Roman" w:cs="Times New Roman"/>
          <w:sz w:val="20"/>
        </w:rPr>
        <w:t>will not include charts, tables, multimedia items, underlining or color highlighting elements, and lists</w:t>
      </w:r>
      <w:r w:rsidR="00C64F67">
        <w:rPr>
          <w:rFonts w:ascii="Times New Roman" w:eastAsia="Times New Roman" w:hAnsi="Times New Roman" w:cs="Times New Roman"/>
          <w:sz w:val="20"/>
        </w:rPr>
        <w:t>.</w:t>
      </w:r>
    </w:p>
    <w:p w:rsidR="00090C15" w:rsidRPr="00161267" w:rsidRDefault="00F9073C" w:rsidP="00700DC6">
      <w:pPr>
        <w:spacing w:line="240" w:lineRule="auto"/>
        <w:contextualSpacing w:val="0"/>
        <w:jc w:val="both"/>
        <w:rPr>
          <w:sz w:val="20"/>
        </w:rPr>
      </w:pPr>
      <w:r w:rsidRPr="00161267">
        <w:rPr>
          <w:rFonts w:ascii="Times New Roman" w:eastAsia="Times New Roman" w:hAnsi="Times New Roman" w:cs="Times New Roman"/>
          <w:sz w:val="20"/>
        </w:rPr>
        <w:t xml:space="preserve">An abstract </w:t>
      </w:r>
      <w:r w:rsidR="00161267">
        <w:rPr>
          <w:rFonts w:ascii="Times New Roman" w:eastAsia="Times New Roman" w:hAnsi="Times New Roman" w:cs="Times New Roman"/>
          <w:sz w:val="20"/>
        </w:rPr>
        <w:t>should include</w:t>
      </w:r>
      <w:r w:rsidRPr="00161267">
        <w:rPr>
          <w:rFonts w:ascii="Times New Roman" w:eastAsia="Times New Roman" w:hAnsi="Times New Roman" w:cs="Times New Roman"/>
          <w:sz w:val="20"/>
        </w:rPr>
        <w:t>, in one paragraph (usually), the major aspects of the entire paper</w:t>
      </w:r>
      <w:r w:rsidR="00A41181">
        <w:rPr>
          <w:rFonts w:ascii="Times New Roman" w:eastAsia="Times New Roman" w:hAnsi="Times New Roman" w:cs="Times New Roman"/>
          <w:sz w:val="20"/>
        </w:rPr>
        <w:t>:</w:t>
      </w:r>
    </w:p>
    <w:p w:rsidR="00090C15" w:rsidRPr="00161267" w:rsidRDefault="00F9073C" w:rsidP="00700DC6">
      <w:pPr>
        <w:numPr>
          <w:ilvl w:val="0"/>
          <w:numId w:val="3"/>
        </w:numPr>
        <w:spacing w:line="240" w:lineRule="auto"/>
        <w:ind w:hanging="359"/>
        <w:jc w:val="both"/>
        <w:rPr>
          <w:rFonts w:ascii="Times New Roman" w:eastAsia="Times New Roman" w:hAnsi="Times New Roman" w:cs="Times New Roman"/>
          <w:sz w:val="20"/>
        </w:rPr>
      </w:pPr>
      <w:r w:rsidRPr="00161267">
        <w:rPr>
          <w:rFonts w:ascii="Times New Roman" w:eastAsia="Times New Roman" w:hAnsi="Times New Roman" w:cs="Times New Roman"/>
          <w:sz w:val="20"/>
        </w:rPr>
        <w:t>the question(s)</w:t>
      </w:r>
      <w:r w:rsidR="00620130" w:rsidRPr="00161267">
        <w:rPr>
          <w:rFonts w:ascii="Times New Roman" w:eastAsia="Times New Roman" w:hAnsi="Times New Roman" w:cs="Times New Roman"/>
          <w:sz w:val="20"/>
        </w:rPr>
        <w:t xml:space="preserve"> you investigated (or purpose)</w:t>
      </w:r>
    </w:p>
    <w:p w:rsidR="00090C15" w:rsidRPr="00161267" w:rsidRDefault="00F9073C" w:rsidP="00700DC6">
      <w:pPr>
        <w:numPr>
          <w:ilvl w:val="1"/>
          <w:numId w:val="3"/>
        </w:numPr>
        <w:spacing w:line="240" w:lineRule="auto"/>
        <w:ind w:hanging="359"/>
        <w:jc w:val="both"/>
        <w:rPr>
          <w:rFonts w:ascii="Times New Roman" w:eastAsia="Times New Roman" w:hAnsi="Times New Roman" w:cs="Times New Roman"/>
          <w:sz w:val="20"/>
        </w:rPr>
      </w:pPr>
      <w:proofErr w:type="gramStart"/>
      <w:r w:rsidRPr="00161267">
        <w:rPr>
          <w:rFonts w:ascii="Times New Roman" w:eastAsia="Times New Roman" w:hAnsi="Times New Roman" w:cs="Times New Roman"/>
          <w:sz w:val="20"/>
        </w:rPr>
        <w:t>state</w:t>
      </w:r>
      <w:proofErr w:type="gramEnd"/>
      <w:r w:rsidRPr="00161267">
        <w:rPr>
          <w:rFonts w:ascii="Times New Roman" w:eastAsia="Times New Roman" w:hAnsi="Times New Roman" w:cs="Times New Roman"/>
          <w:sz w:val="20"/>
        </w:rPr>
        <w:t xml:space="preserve"> the purpose very clearly in the first or second sentence.</w:t>
      </w:r>
    </w:p>
    <w:p w:rsidR="00090C15" w:rsidRPr="00161267" w:rsidRDefault="00F9073C" w:rsidP="00700DC6">
      <w:pPr>
        <w:numPr>
          <w:ilvl w:val="0"/>
          <w:numId w:val="3"/>
        </w:numPr>
        <w:spacing w:line="240" w:lineRule="auto"/>
        <w:ind w:hanging="359"/>
        <w:jc w:val="both"/>
        <w:rPr>
          <w:rFonts w:ascii="Times New Roman" w:eastAsia="Times New Roman" w:hAnsi="Times New Roman" w:cs="Times New Roman"/>
          <w:sz w:val="20"/>
        </w:rPr>
      </w:pPr>
      <w:r w:rsidRPr="00161267">
        <w:rPr>
          <w:rFonts w:ascii="Times New Roman" w:eastAsia="Times New Roman" w:hAnsi="Times New Roman" w:cs="Times New Roman"/>
          <w:sz w:val="20"/>
        </w:rPr>
        <w:t>the experimental design and metho</w:t>
      </w:r>
      <w:r w:rsidR="00A41181">
        <w:rPr>
          <w:rFonts w:ascii="Times New Roman" w:eastAsia="Times New Roman" w:hAnsi="Times New Roman" w:cs="Times New Roman"/>
          <w:sz w:val="20"/>
        </w:rPr>
        <w:t>dology</w:t>
      </w:r>
      <w:r w:rsidRPr="00161267">
        <w:rPr>
          <w:rFonts w:ascii="Times New Roman" w:eastAsia="Times New Roman" w:hAnsi="Times New Roman" w:cs="Times New Roman"/>
          <w:sz w:val="20"/>
        </w:rPr>
        <w:t xml:space="preserve"> used</w:t>
      </w:r>
    </w:p>
    <w:p w:rsidR="00090C15" w:rsidRPr="00161267" w:rsidRDefault="00F9073C" w:rsidP="00700DC6">
      <w:pPr>
        <w:numPr>
          <w:ilvl w:val="1"/>
          <w:numId w:val="3"/>
        </w:numPr>
        <w:spacing w:line="240" w:lineRule="auto"/>
        <w:ind w:hanging="359"/>
        <w:jc w:val="both"/>
        <w:rPr>
          <w:rFonts w:ascii="Times New Roman" w:eastAsia="Times New Roman" w:hAnsi="Times New Roman" w:cs="Times New Roman"/>
          <w:sz w:val="20"/>
        </w:rPr>
      </w:pPr>
      <w:proofErr w:type="gramStart"/>
      <w:r w:rsidRPr="00161267">
        <w:rPr>
          <w:rFonts w:ascii="Times New Roman" w:eastAsia="Times New Roman" w:hAnsi="Times New Roman" w:cs="Times New Roman"/>
          <w:sz w:val="20"/>
        </w:rPr>
        <w:t>clearly</w:t>
      </w:r>
      <w:proofErr w:type="gramEnd"/>
      <w:r w:rsidRPr="00161267">
        <w:rPr>
          <w:rFonts w:ascii="Times New Roman" w:eastAsia="Times New Roman" w:hAnsi="Times New Roman" w:cs="Times New Roman"/>
          <w:sz w:val="20"/>
        </w:rPr>
        <w:t xml:space="preserve"> express the basic design of the study.</w:t>
      </w:r>
    </w:p>
    <w:p w:rsidR="00090C15" w:rsidRPr="00161267" w:rsidRDefault="00F9073C" w:rsidP="00700DC6">
      <w:pPr>
        <w:numPr>
          <w:ilvl w:val="1"/>
          <w:numId w:val="3"/>
        </w:numPr>
        <w:spacing w:line="240" w:lineRule="auto"/>
        <w:ind w:hanging="359"/>
        <w:jc w:val="both"/>
        <w:rPr>
          <w:rFonts w:ascii="Times New Roman" w:eastAsia="Times New Roman" w:hAnsi="Times New Roman" w:cs="Times New Roman"/>
          <w:sz w:val="20"/>
        </w:rPr>
      </w:pPr>
      <w:proofErr w:type="gramStart"/>
      <w:r w:rsidRPr="00161267">
        <w:rPr>
          <w:rFonts w:ascii="Times New Roman" w:eastAsia="Times New Roman" w:hAnsi="Times New Roman" w:cs="Times New Roman"/>
          <w:sz w:val="20"/>
        </w:rPr>
        <w:t>name</w:t>
      </w:r>
      <w:proofErr w:type="gramEnd"/>
      <w:r w:rsidRPr="00161267">
        <w:rPr>
          <w:rFonts w:ascii="Times New Roman" w:eastAsia="Times New Roman" w:hAnsi="Times New Roman" w:cs="Times New Roman"/>
          <w:sz w:val="20"/>
        </w:rPr>
        <w:t xml:space="preserve"> or briefly describe the basic methodology used without going into excessive detail-be sure to indicate the key techniques used.</w:t>
      </w:r>
    </w:p>
    <w:p w:rsidR="00090C15" w:rsidRPr="00161267" w:rsidRDefault="00F9073C" w:rsidP="00700DC6">
      <w:pPr>
        <w:numPr>
          <w:ilvl w:val="0"/>
          <w:numId w:val="3"/>
        </w:numPr>
        <w:spacing w:line="240" w:lineRule="auto"/>
        <w:ind w:hanging="359"/>
        <w:jc w:val="both"/>
        <w:rPr>
          <w:rFonts w:ascii="Times New Roman" w:eastAsia="Times New Roman" w:hAnsi="Times New Roman" w:cs="Times New Roman"/>
          <w:sz w:val="20"/>
        </w:rPr>
      </w:pPr>
      <w:r w:rsidRPr="00161267">
        <w:rPr>
          <w:rFonts w:ascii="Times New Roman" w:eastAsia="Times New Roman" w:hAnsi="Times New Roman" w:cs="Times New Roman"/>
          <w:sz w:val="20"/>
        </w:rPr>
        <w:t>the major findings including key quantitative results, or trends</w:t>
      </w:r>
    </w:p>
    <w:p w:rsidR="00090C15" w:rsidRPr="00161267" w:rsidRDefault="00F9073C" w:rsidP="00700DC6">
      <w:pPr>
        <w:numPr>
          <w:ilvl w:val="1"/>
          <w:numId w:val="3"/>
        </w:numPr>
        <w:spacing w:line="240" w:lineRule="auto"/>
        <w:ind w:hanging="359"/>
        <w:jc w:val="both"/>
        <w:rPr>
          <w:rFonts w:ascii="Times New Roman" w:eastAsia="Times New Roman" w:hAnsi="Times New Roman" w:cs="Times New Roman"/>
          <w:sz w:val="20"/>
        </w:rPr>
      </w:pPr>
      <w:r w:rsidRPr="00161267">
        <w:rPr>
          <w:rFonts w:ascii="Times New Roman" w:eastAsia="Times New Roman" w:hAnsi="Times New Roman" w:cs="Times New Roman"/>
          <w:sz w:val="20"/>
        </w:rPr>
        <w:t>report those results which answer the questions you were asking</w:t>
      </w:r>
    </w:p>
    <w:p w:rsidR="00090C15" w:rsidRPr="00161267" w:rsidRDefault="00F9073C" w:rsidP="00700DC6">
      <w:pPr>
        <w:numPr>
          <w:ilvl w:val="1"/>
          <w:numId w:val="3"/>
        </w:numPr>
        <w:spacing w:line="240" w:lineRule="auto"/>
        <w:ind w:hanging="359"/>
        <w:jc w:val="both"/>
        <w:rPr>
          <w:rFonts w:ascii="Times New Roman" w:eastAsia="Times New Roman" w:hAnsi="Times New Roman" w:cs="Times New Roman"/>
          <w:sz w:val="20"/>
        </w:rPr>
      </w:pPr>
      <w:proofErr w:type="gramStart"/>
      <w:r w:rsidRPr="00161267">
        <w:rPr>
          <w:rFonts w:ascii="Times New Roman" w:eastAsia="Times New Roman" w:hAnsi="Times New Roman" w:cs="Times New Roman"/>
          <w:sz w:val="20"/>
        </w:rPr>
        <w:t>identify</w:t>
      </w:r>
      <w:proofErr w:type="gramEnd"/>
      <w:r w:rsidRPr="00161267">
        <w:rPr>
          <w:rFonts w:ascii="Times New Roman" w:eastAsia="Times New Roman" w:hAnsi="Times New Roman" w:cs="Times New Roman"/>
          <w:sz w:val="20"/>
        </w:rPr>
        <w:t xml:space="preserve"> trends, relative change or differences, etc.</w:t>
      </w:r>
    </w:p>
    <w:p w:rsidR="00090C15" w:rsidRPr="00161267" w:rsidRDefault="00F9073C" w:rsidP="00700DC6">
      <w:pPr>
        <w:numPr>
          <w:ilvl w:val="0"/>
          <w:numId w:val="3"/>
        </w:numPr>
        <w:spacing w:line="240" w:lineRule="auto"/>
        <w:ind w:hanging="359"/>
        <w:jc w:val="both"/>
        <w:rPr>
          <w:rFonts w:ascii="Times New Roman" w:eastAsia="Times New Roman" w:hAnsi="Times New Roman" w:cs="Times New Roman"/>
          <w:sz w:val="20"/>
        </w:rPr>
      </w:pPr>
      <w:proofErr w:type="gramStart"/>
      <w:r w:rsidRPr="00161267">
        <w:rPr>
          <w:rFonts w:ascii="Times New Roman" w:eastAsia="Times New Roman" w:hAnsi="Times New Roman" w:cs="Times New Roman"/>
          <w:sz w:val="20"/>
        </w:rPr>
        <w:t>a</w:t>
      </w:r>
      <w:proofErr w:type="gramEnd"/>
      <w:r w:rsidRPr="00161267">
        <w:rPr>
          <w:rFonts w:ascii="Times New Roman" w:eastAsia="Times New Roman" w:hAnsi="Times New Roman" w:cs="Times New Roman"/>
          <w:sz w:val="20"/>
        </w:rPr>
        <w:t xml:space="preserve"> brief summary of </w:t>
      </w:r>
      <w:r w:rsidRPr="00A41181">
        <w:rPr>
          <w:rFonts w:ascii="Times New Roman" w:eastAsia="Times New Roman" w:hAnsi="Times New Roman" w:cs="Times New Roman"/>
          <w:sz w:val="20"/>
        </w:rPr>
        <w:t>your discussion and conclusions</w:t>
      </w:r>
      <w:r w:rsidRPr="00161267">
        <w:rPr>
          <w:rFonts w:ascii="Times New Roman" w:eastAsia="Times New Roman" w:hAnsi="Times New Roman" w:cs="Times New Roman"/>
          <w:sz w:val="20"/>
        </w:rPr>
        <w:t>.</w:t>
      </w:r>
    </w:p>
    <w:p w:rsidR="00090C15" w:rsidRPr="00161267" w:rsidRDefault="00F9073C" w:rsidP="00700DC6">
      <w:pPr>
        <w:numPr>
          <w:ilvl w:val="1"/>
          <w:numId w:val="3"/>
        </w:numPr>
        <w:spacing w:line="240" w:lineRule="auto"/>
        <w:ind w:hanging="359"/>
        <w:jc w:val="both"/>
        <w:rPr>
          <w:rFonts w:ascii="Times New Roman" w:eastAsia="Times New Roman" w:hAnsi="Times New Roman" w:cs="Times New Roman"/>
          <w:sz w:val="20"/>
        </w:rPr>
      </w:pPr>
      <w:proofErr w:type="gramStart"/>
      <w:r w:rsidRPr="00161267">
        <w:rPr>
          <w:rFonts w:ascii="Times New Roman" w:eastAsia="Times New Roman" w:hAnsi="Times New Roman" w:cs="Times New Roman"/>
          <w:sz w:val="20"/>
        </w:rPr>
        <w:t>clearly</w:t>
      </w:r>
      <w:proofErr w:type="gramEnd"/>
      <w:r w:rsidRPr="00161267">
        <w:rPr>
          <w:rFonts w:ascii="Times New Roman" w:eastAsia="Times New Roman" w:hAnsi="Times New Roman" w:cs="Times New Roman"/>
          <w:sz w:val="20"/>
        </w:rPr>
        <w:t xml:space="preserve"> state the implications of the answers your results gave you.</w:t>
      </w:r>
    </w:p>
    <w:p w:rsidR="00620130" w:rsidRPr="00C64F67" w:rsidRDefault="00620130" w:rsidP="00700DC6">
      <w:pPr>
        <w:spacing w:line="240" w:lineRule="auto"/>
        <w:jc w:val="both"/>
        <w:rPr>
          <w:rFonts w:ascii="Times New Roman" w:eastAsia="Times New Roman" w:hAnsi="Times New Roman" w:cs="Times New Roman"/>
          <w:sz w:val="24"/>
          <w:szCs w:val="24"/>
        </w:rPr>
      </w:pPr>
    </w:p>
    <w:p w:rsidR="00620130" w:rsidRDefault="00620130" w:rsidP="00700DC6">
      <w:pPr>
        <w:spacing w:line="240" w:lineRule="auto"/>
        <w:jc w:val="both"/>
        <w:rPr>
          <w:rFonts w:ascii="Times New Roman" w:eastAsia="Times New Roman" w:hAnsi="Times New Roman" w:cs="Times New Roman"/>
          <w:sz w:val="20"/>
        </w:rPr>
      </w:pPr>
      <w:r w:rsidRPr="00A41181">
        <w:rPr>
          <w:rFonts w:ascii="Times New Roman" w:eastAsia="Times New Roman" w:hAnsi="Times New Roman" w:cs="Times New Roman"/>
          <w:b/>
          <w:sz w:val="20"/>
        </w:rPr>
        <w:t xml:space="preserve">Keywords: </w:t>
      </w:r>
      <w:r w:rsidR="00A41181" w:rsidRPr="00A41181">
        <w:rPr>
          <w:rFonts w:ascii="Times New Roman" w:eastAsia="Times New Roman" w:hAnsi="Times New Roman" w:cs="Times New Roman"/>
          <w:sz w:val="20"/>
        </w:rPr>
        <w:t>Betw</w:t>
      </w:r>
      <w:r w:rsidR="00C64F67">
        <w:rPr>
          <w:rFonts w:ascii="Times New Roman" w:eastAsia="Times New Roman" w:hAnsi="Times New Roman" w:cs="Times New Roman"/>
          <w:sz w:val="20"/>
        </w:rPr>
        <w:t>een 3-5 key words or phrases</w:t>
      </w:r>
      <w:r w:rsidR="00A41181" w:rsidRPr="00A41181">
        <w:rPr>
          <w:rFonts w:ascii="Times New Roman" w:eastAsia="Times New Roman" w:hAnsi="Times New Roman" w:cs="Times New Roman"/>
          <w:sz w:val="20"/>
        </w:rPr>
        <w:t>, separated by commas</w:t>
      </w:r>
      <w:r w:rsidR="002E4279">
        <w:rPr>
          <w:rFonts w:ascii="Times New Roman" w:eastAsia="Times New Roman" w:hAnsi="Times New Roman" w:cs="Times New Roman"/>
          <w:sz w:val="20"/>
        </w:rPr>
        <w:t xml:space="preserve">, </w:t>
      </w:r>
      <w:r w:rsidR="002E4279" w:rsidRPr="00161267">
        <w:rPr>
          <w:rFonts w:ascii="Times New Roman" w:eastAsia="Times New Roman" w:hAnsi="Times New Roman" w:cs="Times New Roman"/>
          <w:sz w:val="20"/>
        </w:rPr>
        <w:t>written with Times New Roman 10 font</w:t>
      </w:r>
      <w:r w:rsidR="00A41181" w:rsidRPr="00A41181">
        <w:rPr>
          <w:rFonts w:ascii="Times New Roman" w:eastAsia="Times New Roman" w:hAnsi="Times New Roman" w:cs="Times New Roman"/>
          <w:sz w:val="20"/>
        </w:rPr>
        <w:t xml:space="preserve">. Leave one blank line before </w:t>
      </w:r>
      <w:r w:rsidR="002E4279">
        <w:rPr>
          <w:rFonts w:ascii="Times New Roman" w:eastAsia="Times New Roman" w:hAnsi="Times New Roman" w:cs="Times New Roman"/>
          <w:sz w:val="20"/>
        </w:rPr>
        <w:t>and after key</w:t>
      </w:r>
      <w:r w:rsidR="00A41181" w:rsidRPr="00A41181">
        <w:rPr>
          <w:rFonts w:ascii="Times New Roman" w:eastAsia="Times New Roman" w:hAnsi="Times New Roman" w:cs="Times New Roman"/>
          <w:sz w:val="20"/>
        </w:rPr>
        <w:t>words.</w:t>
      </w:r>
    </w:p>
    <w:p w:rsidR="00C64F67" w:rsidRDefault="00C64F67" w:rsidP="00700DC6">
      <w:pPr>
        <w:spacing w:line="240" w:lineRule="auto"/>
        <w:jc w:val="both"/>
        <w:rPr>
          <w:rFonts w:ascii="Times New Roman" w:eastAsia="Times New Roman" w:hAnsi="Times New Roman" w:cs="Times New Roman"/>
          <w:sz w:val="24"/>
          <w:szCs w:val="24"/>
        </w:rPr>
      </w:pPr>
    </w:p>
    <w:p w:rsidR="00A41181" w:rsidRDefault="0042410D" w:rsidP="00700DC6">
      <w:pPr>
        <w:spacing w:line="240" w:lineRule="auto"/>
        <w:jc w:val="both"/>
        <w:rPr>
          <w:rFonts w:ascii="Times New Roman" w:eastAsia="Times New Roman" w:hAnsi="Times New Roman" w:cs="Times New Roman"/>
          <w:sz w:val="20"/>
        </w:rPr>
      </w:pPr>
      <w:r w:rsidRPr="00C64F67">
        <w:rPr>
          <w:rFonts w:ascii="Times New Roman" w:eastAsia="Times New Roman" w:hAnsi="Times New Roman" w:cs="Times New Roman"/>
          <w:b/>
          <w:sz w:val="20"/>
        </w:rPr>
        <w:t xml:space="preserve">JEL </w:t>
      </w:r>
      <w:r w:rsidR="00C64F67" w:rsidRPr="00C64F67">
        <w:rPr>
          <w:rFonts w:ascii="Times New Roman" w:eastAsia="Times New Roman" w:hAnsi="Times New Roman" w:cs="Times New Roman"/>
          <w:b/>
          <w:sz w:val="20"/>
        </w:rPr>
        <w:t>cla</w:t>
      </w:r>
      <w:r w:rsidR="0002040D">
        <w:rPr>
          <w:rFonts w:ascii="Times New Roman" w:eastAsia="Times New Roman" w:hAnsi="Times New Roman" w:cs="Times New Roman"/>
          <w:b/>
          <w:sz w:val="20"/>
        </w:rPr>
        <w:t>s</w:t>
      </w:r>
      <w:r w:rsidR="00C64F67" w:rsidRPr="00C64F67">
        <w:rPr>
          <w:rFonts w:ascii="Times New Roman" w:eastAsia="Times New Roman" w:hAnsi="Times New Roman" w:cs="Times New Roman"/>
          <w:b/>
          <w:sz w:val="20"/>
        </w:rPr>
        <w:t>sification:</w:t>
      </w:r>
      <w:r w:rsidR="00C64F67">
        <w:rPr>
          <w:rFonts w:ascii="Times New Roman" w:eastAsia="Times New Roman" w:hAnsi="Times New Roman" w:cs="Times New Roman"/>
          <w:b/>
          <w:sz w:val="20"/>
        </w:rPr>
        <w:t xml:space="preserve"> </w:t>
      </w:r>
      <w:r w:rsidR="00C64F67" w:rsidRPr="00C64F67">
        <w:rPr>
          <w:rFonts w:ascii="Times New Roman" w:eastAsia="Times New Roman" w:hAnsi="Times New Roman" w:cs="Times New Roman"/>
          <w:sz w:val="20"/>
        </w:rPr>
        <w:t>ac</w:t>
      </w:r>
      <w:r w:rsidR="0002040D">
        <w:rPr>
          <w:rFonts w:ascii="Times New Roman" w:eastAsia="Times New Roman" w:hAnsi="Times New Roman" w:cs="Times New Roman"/>
          <w:sz w:val="20"/>
        </w:rPr>
        <w:t>c</w:t>
      </w:r>
      <w:r w:rsidR="00C64F67" w:rsidRPr="00C64F67">
        <w:rPr>
          <w:rFonts w:ascii="Times New Roman" w:eastAsia="Times New Roman" w:hAnsi="Times New Roman" w:cs="Times New Roman"/>
          <w:sz w:val="20"/>
        </w:rPr>
        <w:t xml:space="preserve">ording </w:t>
      </w:r>
      <w:r w:rsidR="0002040D">
        <w:rPr>
          <w:rFonts w:ascii="Times New Roman" w:eastAsia="Times New Roman" w:hAnsi="Times New Roman" w:cs="Times New Roman"/>
          <w:sz w:val="20"/>
        </w:rPr>
        <w:t>to</w:t>
      </w:r>
      <w:r w:rsidR="00C64F67" w:rsidRPr="00C64F67">
        <w:rPr>
          <w:rFonts w:ascii="Times New Roman" w:eastAsia="Times New Roman" w:hAnsi="Times New Roman" w:cs="Times New Roman"/>
          <w:sz w:val="20"/>
        </w:rPr>
        <w:t xml:space="preserve"> the list</w:t>
      </w:r>
      <w:r w:rsidR="00C64F67">
        <w:rPr>
          <w:rFonts w:ascii="Times New Roman" w:eastAsia="Times New Roman" w:hAnsi="Times New Roman" w:cs="Times New Roman"/>
          <w:b/>
          <w:sz w:val="20"/>
        </w:rPr>
        <w:t xml:space="preserve"> </w:t>
      </w:r>
      <w:r w:rsidR="00C64F67" w:rsidRPr="00C64F67">
        <w:rPr>
          <w:rFonts w:ascii="Times New Roman" w:eastAsia="Times New Roman" w:hAnsi="Times New Roman" w:cs="Times New Roman"/>
          <w:sz w:val="20"/>
        </w:rPr>
        <w:t xml:space="preserve">available at </w:t>
      </w:r>
      <w:hyperlink r:id="rId8" w:history="1">
        <w:r w:rsidR="00C64F67" w:rsidRPr="00214C08">
          <w:rPr>
            <w:rStyle w:val="Hyperlink"/>
            <w:rFonts w:ascii="Times New Roman" w:eastAsia="Times New Roman" w:hAnsi="Times New Roman" w:cs="Times New Roman"/>
            <w:sz w:val="20"/>
          </w:rPr>
          <w:t>http://www.aeaweb.org/jel/jel_class_system.php</w:t>
        </w:r>
      </w:hyperlink>
      <w:r w:rsidR="002E4279" w:rsidRPr="002E4279">
        <w:rPr>
          <w:rStyle w:val="Hyperlink"/>
          <w:rFonts w:ascii="Times New Roman" w:eastAsia="Times New Roman" w:hAnsi="Times New Roman" w:cs="Times New Roman"/>
          <w:color w:val="auto"/>
          <w:sz w:val="20"/>
          <w:u w:val="none"/>
        </w:rPr>
        <w:t xml:space="preserve">, </w:t>
      </w:r>
      <w:r w:rsidR="002E4279" w:rsidRPr="00161267">
        <w:rPr>
          <w:rFonts w:ascii="Times New Roman" w:eastAsia="Times New Roman" w:hAnsi="Times New Roman" w:cs="Times New Roman"/>
          <w:sz w:val="20"/>
        </w:rPr>
        <w:t>written with Times New Roman 10 font</w:t>
      </w:r>
      <w:r w:rsidR="002E4279" w:rsidRPr="00A41181">
        <w:rPr>
          <w:rFonts w:ascii="Times New Roman" w:eastAsia="Times New Roman" w:hAnsi="Times New Roman" w:cs="Times New Roman"/>
          <w:sz w:val="20"/>
        </w:rPr>
        <w:t>.</w:t>
      </w:r>
    </w:p>
    <w:p w:rsidR="00A41181" w:rsidRDefault="00A41181" w:rsidP="00700DC6">
      <w:pPr>
        <w:spacing w:line="240" w:lineRule="auto"/>
        <w:jc w:val="both"/>
        <w:rPr>
          <w:rFonts w:ascii="Times New Roman" w:eastAsia="Times New Roman" w:hAnsi="Times New Roman" w:cs="Times New Roman"/>
          <w:sz w:val="24"/>
          <w:szCs w:val="24"/>
        </w:rPr>
      </w:pPr>
    </w:p>
    <w:p w:rsidR="0002040D" w:rsidRDefault="0012513B" w:rsidP="00700DC6">
      <w:pPr>
        <w:spacing w:line="240" w:lineRule="auto"/>
        <w:jc w:val="both"/>
        <w:rPr>
          <w:rFonts w:ascii="Times New Roman" w:eastAsia="Times New Roman" w:hAnsi="Times New Roman" w:cs="Times New Roman"/>
          <w:b/>
          <w:bCs/>
          <w:sz w:val="24"/>
        </w:rPr>
      </w:pPr>
      <w:r w:rsidRPr="0012513B">
        <w:rPr>
          <w:rFonts w:ascii="Times New Roman" w:eastAsia="Times New Roman" w:hAnsi="Times New Roman" w:cs="Times New Roman"/>
          <w:b/>
          <w:bCs/>
          <w:sz w:val="24"/>
        </w:rPr>
        <w:t>The paper should not exceed 10 pages</w:t>
      </w:r>
      <w:r>
        <w:rPr>
          <w:rFonts w:ascii="Times New Roman" w:eastAsia="Times New Roman" w:hAnsi="Times New Roman" w:cs="Times New Roman"/>
          <w:b/>
          <w:bCs/>
          <w:sz w:val="24"/>
        </w:rPr>
        <w:t xml:space="preserve"> (including references</w:t>
      </w:r>
      <w:bookmarkStart w:id="0" w:name="_GoBack"/>
      <w:bookmarkEnd w:id="0"/>
      <w:r>
        <w:rPr>
          <w:rFonts w:ascii="Times New Roman" w:eastAsia="Times New Roman" w:hAnsi="Times New Roman" w:cs="Times New Roman"/>
          <w:b/>
          <w:bCs/>
          <w:sz w:val="24"/>
        </w:rPr>
        <w:t>)</w:t>
      </w:r>
      <w:r w:rsidRPr="0012513B">
        <w:rPr>
          <w:rFonts w:ascii="Times New Roman" w:eastAsia="Times New Roman" w:hAnsi="Times New Roman" w:cs="Times New Roman"/>
          <w:b/>
          <w:bCs/>
          <w:sz w:val="24"/>
        </w:rPr>
        <w:t>.</w:t>
      </w:r>
    </w:p>
    <w:p w:rsidR="0012513B" w:rsidRPr="00C64F67" w:rsidRDefault="0012513B" w:rsidP="00700DC6">
      <w:pPr>
        <w:spacing w:line="240" w:lineRule="auto"/>
        <w:jc w:val="both"/>
        <w:rPr>
          <w:rFonts w:ascii="Times New Roman" w:eastAsia="Times New Roman" w:hAnsi="Times New Roman" w:cs="Times New Roman"/>
          <w:sz w:val="24"/>
          <w:szCs w:val="24"/>
        </w:rPr>
      </w:pPr>
    </w:p>
    <w:p w:rsidR="00090C15" w:rsidRPr="00700DC6" w:rsidRDefault="00700DC6" w:rsidP="00700DC6">
      <w:pPr>
        <w:spacing w:line="240" w:lineRule="auto"/>
        <w:contextualSpacing w:val="0"/>
        <w:jc w:val="both"/>
        <w:rPr>
          <w:rFonts w:ascii="Times New Roman" w:eastAsia="Times New Roman" w:hAnsi="Times New Roman" w:cs="Times New Roman"/>
          <w:b/>
          <w:sz w:val="24"/>
          <w:szCs w:val="24"/>
        </w:rPr>
      </w:pPr>
      <w:r w:rsidRPr="00700DC6">
        <w:rPr>
          <w:rFonts w:ascii="Times New Roman" w:eastAsia="Times New Roman" w:hAnsi="Times New Roman" w:cs="Times New Roman"/>
          <w:b/>
          <w:sz w:val="24"/>
          <w:szCs w:val="24"/>
        </w:rPr>
        <w:t xml:space="preserve">1. </w:t>
      </w:r>
      <w:r w:rsidR="00F9073C" w:rsidRPr="00700DC6">
        <w:rPr>
          <w:rFonts w:ascii="Times New Roman" w:eastAsia="Times New Roman" w:hAnsi="Times New Roman" w:cs="Times New Roman"/>
          <w:b/>
          <w:sz w:val="24"/>
          <w:szCs w:val="24"/>
        </w:rPr>
        <w:t>Introduction</w:t>
      </w:r>
      <w:r w:rsidRPr="00700DC6">
        <w:rPr>
          <w:rFonts w:ascii="Times New Roman" w:eastAsia="Times New Roman" w:hAnsi="Times New Roman" w:cs="Times New Roman"/>
          <w:b/>
          <w:sz w:val="24"/>
          <w:szCs w:val="24"/>
        </w:rPr>
        <w:t xml:space="preserve"> (Times New Roman, 12</w:t>
      </w:r>
      <w:r w:rsidR="00A42898">
        <w:rPr>
          <w:rFonts w:ascii="Times New Roman" w:eastAsia="Times New Roman" w:hAnsi="Times New Roman" w:cs="Times New Roman"/>
          <w:b/>
          <w:sz w:val="24"/>
          <w:szCs w:val="24"/>
        </w:rPr>
        <w:t>, bold</w:t>
      </w:r>
      <w:r w:rsidRPr="00700DC6">
        <w:rPr>
          <w:rFonts w:ascii="Times New Roman" w:eastAsia="Times New Roman" w:hAnsi="Times New Roman" w:cs="Times New Roman"/>
          <w:b/>
          <w:sz w:val="24"/>
          <w:szCs w:val="24"/>
        </w:rPr>
        <w:t>)</w:t>
      </w:r>
    </w:p>
    <w:p w:rsidR="00A41181" w:rsidRPr="00700DC6" w:rsidRDefault="00A41181" w:rsidP="00700DC6">
      <w:pPr>
        <w:spacing w:line="240" w:lineRule="auto"/>
        <w:contextualSpacing w:val="0"/>
        <w:jc w:val="both"/>
        <w:rPr>
          <w:rFonts w:ascii="Times New Roman" w:eastAsia="Times New Roman" w:hAnsi="Times New Roman" w:cs="Times New Roman"/>
          <w:sz w:val="24"/>
          <w:szCs w:val="24"/>
        </w:rPr>
      </w:pPr>
      <w:r w:rsidRPr="00700DC6">
        <w:rPr>
          <w:rFonts w:ascii="Times New Roman" w:eastAsia="Times New Roman" w:hAnsi="Times New Roman" w:cs="Times New Roman"/>
          <w:sz w:val="24"/>
          <w:szCs w:val="24"/>
        </w:rPr>
        <w:t>Leave 2 blank lines (Times New Roman, 12) before Introduction. For the paper main content use Times New Roman, 12, regular font style. Type area on a page is standard A4 (8.27'' x 11.69''). Margins for this type area: top 1'', bottom 1"; left 1", right 1".</w:t>
      </w:r>
    </w:p>
    <w:p w:rsidR="00A41181" w:rsidRPr="00700DC6" w:rsidRDefault="00A41181" w:rsidP="00700DC6">
      <w:pPr>
        <w:spacing w:line="240" w:lineRule="auto"/>
        <w:contextualSpacing w:val="0"/>
        <w:jc w:val="both"/>
        <w:rPr>
          <w:rFonts w:ascii="Times New Roman" w:eastAsia="Times New Roman" w:hAnsi="Times New Roman" w:cs="Times New Roman"/>
          <w:sz w:val="24"/>
          <w:szCs w:val="24"/>
        </w:rPr>
      </w:pPr>
      <w:r w:rsidRPr="00700DC6">
        <w:rPr>
          <w:rFonts w:ascii="Times New Roman" w:eastAsia="Times New Roman" w:hAnsi="Times New Roman" w:cs="Times New Roman"/>
          <w:sz w:val="24"/>
          <w:szCs w:val="24"/>
        </w:rPr>
        <w:t>All text should be fully justified and single spaced.</w:t>
      </w:r>
    </w:p>
    <w:p w:rsidR="00A41181" w:rsidRPr="00700DC6" w:rsidRDefault="00A41181" w:rsidP="00700DC6">
      <w:pPr>
        <w:spacing w:line="240" w:lineRule="auto"/>
        <w:contextualSpacing w:val="0"/>
        <w:jc w:val="both"/>
        <w:rPr>
          <w:rFonts w:ascii="Times New Roman" w:eastAsia="Times New Roman" w:hAnsi="Times New Roman" w:cs="Times New Roman"/>
          <w:sz w:val="24"/>
          <w:szCs w:val="24"/>
        </w:rPr>
      </w:pPr>
      <w:r w:rsidRPr="00700DC6">
        <w:rPr>
          <w:rFonts w:ascii="Times New Roman" w:eastAsia="Times New Roman" w:hAnsi="Times New Roman" w:cs="Times New Roman"/>
          <w:sz w:val="24"/>
          <w:szCs w:val="24"/>
        </w:rPr>
        <w:t>Levels of subheads should be easily distinguishable from each other with the use of numbers. There should be one line spaces before each subhead and no space after each subhead.</w:t>
      </w:r>
    </w:p>
    <w:p w:rsidR="00A41181" w:rsidRPr="00700DC6" w:rsidRDefault="00A41181" w:rsidP="00700DC6">
      <w:pPr>
        <w:spacing w:line="240" w:lineRule="auto"/>
        <w:contextualSpacing w:val="0"/>
        <w:jc w:val="both"/>
        <w:rPr>
          <w:rFonts w:ascii="Times New Roman" w:eastAsia="Times New Roman" w:hAnsi="Times New Roman" w:cs="Times New Roman"/>
          <w:sz w:val="24"/>
          <w:szCs w:val="24"/>
        </w:rPr>
      </w:pPr>
      <w:r w:rsidRPr="00700DC6">
        <w:rPr>
          <w:rFonts w:ascii="Times New Roman" w:eastAsia="Times New Roman" w:hAnsi="Times New Roman" w:cs="Times New Roman"/>
          <w:sz w:val="24"/>
          <w:szCs w:val="24"/>
        </w:rPr>
        <w:t>First line of all paragraphs should not be indented and there should not be line gaps between consecutive paragraphs.</w:t>
      </w:r>
    </w:p>
    <w:p w:rsidR="00700DC6" w:rsidRPr="00700DC6" w:rsidRDefault="00700DC6" w:rsidP="00700DC6">
      <w:pPr>
        <w:spacing w:line="240" w:lineRule="auto"/>
        <w:contextualSpacing w:val="0"/>
        <w:jc w:val="both"/>
        <w:rPr>
          <w:rFonts w:ascii="Times New Roman" w:eastAsia="Times New Roman" w:hAnsi="Times New Roman" w:cs="Times New Roman"/>
          <w:sz w:val="24"/>
          <w:szCs w:val="24"/>
        </w:rPr>
      </w:pPr>
      <w:r w:rsidRPr="00700DC6">
        <w:rPr>
          <w:rFonts w:ascii="Times New Roman" w:eastAsia="Times New Roman" w:hAnsi="Times New Roman" w:cs="Times New Roman"/>
          <w:sz w:val="24"/>
          <w:szCs w:val="24"/>
        </w:rPr>
        <w:t>Headings: Bold sentence case. (Times New Roman, 12)</w:t>
      </w:r>
    </w:p>
    <w:p w:rsidR="00700DC6" w:rsidRPr="00700DC6" w:rsidRDefault="00700DC6" w:rsidP="00700DC6">
      <w:pPr>
        <w:spacing w:line="240" w:lineRule="auto"/>
        <w:contextualSpacing w:val="0"/>
        <w:jc w:val="both"/>
        <w:rPr>
          <w:rFonts w:ascii="Times New Roman" w:eastAsia="Times New Roman" w:hAnsi="Times New Roman" w:cs="Times New Roman"/>
          <w:sz w:val="24"/>
          <w:szCs w:val="24"/>
        </w:rPr>
      </w:pPr>
      <w:r w:rsidRPr="00700DC6">
        <w:rPr>
          <w:rFonts w:ascii="Times New Roman" w:eastAsia="Times New Roman" w:hAnsi="Times New Roman" w:cs="Times New Roman"/>
          <w:sz w:val="24"/>
          <w:szCs w:val="24"/>
        </w:rPr>
        <w:t>Sub Head (Times New Roman, 12)</w:t>
      </w:r>
    </w:p>
    <w:p w:rsidR="00090C15" w:rsidRPr="00700DC6" w:rsidRDefault="00090C15" w:rsidP="00700DC6">
      <w:pPr>
        <w:spacing w:line="240" w:lineRule="auto"/>
        <w:contextualSpacing w:val="0"/>
        <w:jc w:val="both"/>
        <w:rPr>
          <w:rFonts w:ascii="Times New Roman" w:hAnsi="Times New Roman" w:cs="Times New Roman"/>
          <w:sz w:val="24"/>
          <w:szCs w:val="24"/>
        </w:rPr>
      </w:pPr>
    </w:p>
    <w:p w:rsidR="00090C15" w:rsidRPr="00700DC6" w:rsidRDefault="00700DC6" w:rsidP="00700DC6">
      <w:pPr>
        <w:spacing w:line="240" w:lineRule="auto"/>
        <w:contextualSpacing w:val="0"/>
        <w:jc w:val="both"/>
        <w:rPr>
          <w:rFonts w:ascii="Times New Roman" w:eastAsia="Times New Roman" w:hAnsi="Times New Roman" w:cs="Times New Roman"/>
          <w:b/>
          <w:sz w:val="24"/>
          <w:szCs w:val="24"/>
        </w:rPr>
      </w:pPr>
      <w:r w:rsidRPr="00700DC6">
        <w:rPr>
          <w:rFonts w:ascii="Times New Roman" w:eastAsia="Times New Roman" w:hAnsi="Times New Roman" w:cs="Times New Roman"/>
          <w:b/>
          <w:sz w:val="24"/>
          <w:szCs w:val="24"/>
        </w:rPr>
        <w:t xml:space="preserve">1.1. </w:t>
      </w:r>
      <w:r w:rsidR="00F9073C" w:rsidRPr="00F9073C">
        <w:rPr>
          <w:rFonts w:ascii="Times New Roman" w:eastAsia="Times New Roman" w:hAnsi="Times New Roman" w:cs="Times New Roman"/>
          <w:b/>
          <w:sz w:val="24"/>
          <w:szCs w:val="24"/>
        </w:rPr>
        <w:t>Figures (images) and tables</w:t>
      </w:r>
    </w:p>
    <w:p w:rsidR="00090C15" w:rsidRDefault="00F9073C" w:rsidP="00700DC6">
      <w:pPr>
        <w:spacing w:line="240" w:lineRule="auto"/>
        <w:contextualSpacing w:val="0"/>
        <w:jc w:val="both"/>
        <w:rPr>
          <w:rFonts w:ascii="Times New Roman" w:eastAsia="Times New Roman" w:hAnsi="Times New Roman" w:cs="Times New Roman"/>
          <w:sz w:val="24"/>
          <w:szCs w:val="24"/>
        </w:rPr>
      </w:pPr>
      <w:r w:rsidRPr="00F9073C">
        <w:rPr>
          <w:rFonts w:ascii="Times New Roman" w:eastAsia="Times New Roman" w:hAnsi="Times New Roman" w:cs="Times New Roman"/>
          <w:sz w:val="24"/>
          <w:szCs w:val="24"/>
        </w:rPr>
        <w:t>Figures and tables may appear printed directly in the text. Figures and tables should appear near the citation in the text. Figures and tables should always be cited in text in consecutive numerical order.</w:t>
      </w:r>
    </w:p>
    <w:p w:rsidR="00F9073C" w:rsidRDefault="00F9073C" w:rsidP="00700DC6">
      <w:pPr>
        <w:spacing w:line="240" w:lineRule="auto"/>
        <w:contextualSpacing w:val="0"/>
        <w:jc w:val="both"/>
        <w:rPr>
          <w:rFonts w:ascii="Times New Roman" w:eastAsia="Times New Roman" w:hAnsi="Times New Roman" w:cs="Times New Roman"/>
          <w:sz w:val="24"/>
          <w:szCs w:val="24"/>
        </w:rPr>
      </w:pPr>
    </w:p>
    <w:p w:rsidR="00F9073C" w:rsidRPr="00F9073C" w:rsidRDefault="00F9073C" w:rsidP="00F9073C">
      <w:pPr>
        <w:spacing w:line="240" w:lineRule="auto"/>
        <w:contextualSpacing w:val="0"/>
        <w:jc w:val="both"/>
        <w:rPr>
          <w:rFonts w:ascii="Times New Roman" w:eastAsia="Times New Roman" w:hAnsi="Times New Roman" w:cs="Times New Roman"/>
          <w:b/>
          <w:sz w:val="24"/>
          <w:szCs w:val="24"/>
        </w:rPr>
      </w:pPr>
      <w:r w:rsidRPr="00F9073C">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Captions for figures</w:t>
      </w:r>
    </w:p>
    <w:p w:rsidR="00F9073C" w:rsidRDefault="00F9073C" w:rsidP="00F9073C">
      <w:pPr>
        <w:spacing w:line="240" w:lineRule="auto"/>
        <w:contextualSpacing w:val="0"/>
        <w:jc w:val="both"/>
        <w:rPr>
          <w:rFonts w:ascii="Times New Roman" w:eastAsia="Times New Roman" w:hAnsi="Times New Roman" w:cs="Times New Roman"/>
          <w:sz w:val="24"/>
          <w:szCs w:val="24"/>
        </w:rPr>
      </w:pPr>
      <w:r w:rsidRPr="00F9073C">
        <w:rPr>
          <w:rFonts w:ascii="Times New Roman" w:eastAsia="Times New Roman" w:hAnsi="Times New Roman" w:cs="Times New Roman"/>
          <w:sz w:val="24"/>
          <w:szCs w:val="24"/>
        </w:rPr>
        <w:t>Text type should be 10 point Times New Roman</w:t>
      </w:r>
      <w:r w:rsidR="00D52715">
        <w:rPr>
          <w:rFonts w:ascii="Times New Roman" w:eastAsia="Times New Roman" w:hAnsi="Times New Roman" w:cs="Times New Roman"/>
          <w:sz w:val="24"/>
          <w:szCs w:val="24"/>
        </w:rPr>
        <w:t>,</w:t>
      </w:r>
      <w:r w:rsidRPr="00F9073C">
        <w:rPr>
          <w:rFonts w:ascii="Times New Roman" w:eastAsia="Times New Roman" w:hAnsi="Times New Roman" w:cs="Times New Roman"/>
          <w:sz w:val="24"/>
          <w:szCs w:val="24"/>
        </w:rPr>
        <w:t xml:space="preserve"> italic</w:t>
      </w:r>
      <w:r w:rsidR="00D52715">
        <w:rPr>
          <w:rFonts w:ascii="Times New Roman" w:eastAsia="Times New Roman" w:hAnsi="Times New Roman" w:cs="Times New Roman"/>
          <w:sz w:val="24"/>
          <w:szCs w:val="24"/>
        </w:rPr>
        <w:t>, bold</w:t>
      </w:r>
      <w:r w:rsidRPr="00F9073C">
        <w:rPr>
          <w:rFonts w:ascii="Times New Roman" w:eastAsia="Times New Roman" w:hAnsi="Times New Roman" w:cs="Times New Roman"/>
          <w:sz w:val="24"/>
          <w:szCs w:val="24"/>
        </w:rPr>
        <w:t xml:space="preserve"> (</w:t>
      </w:r>
      <w:proofErr w:type="spellStart"/>
      <w:r w:rsidRPr="00F9073C">
        <w:rPr>
          <w:rFonts w:ascii="Times New Roman" w:eastAsia="Times New Roman" w:hAnsi="Times New Roman" w:cs="Times New Roman"/>
          <w:sz w:val="24"/>
          <w:szCs w:val="24"/>
        </w:rPr>
        <w:t>eg</w:t>
      </w:r>
      <w:proofErr w:type="spellEnd"/>
      <w:r w:rsidRPr="00F9073C">
        <w:rPr>
          <w:rFonts w:ascii="Times New Roman" w:eastAsia="Times New Roman" w:hAnsi="Times New Roman" w:cs="Times New Roman"/>
          <w:sz w:val="24"/>
          <w:szCs w:val="24"/>
        </w:rPr>
        <w:t xml:space="preserve">; </w:t>
      </w:r>
      <w:r w:rsidRPr="00D52715">
        <w:rPr>
          <w:rFonts w:ascii="Times New Roman" w:eastAsia="Times New Roman" w:hAnsi="Times New Roman" w:cs="Times New Roman"/>
          <w:b/>
          <w:sz w:val="20"/>
        </w:rPr>
        <w:t>Figure 1. Caption</w:t>
      </w:r>
      <w:r w:rsidRPr="00F9073C">
        <w:rPr>
          <w:rFonts w:ascii="Times New Roman" w:eastAsia="Times New Roman" w:hAnsi="Times New Roman" w:cs="Times New Roman"/>
          <w:sz w:val="24"/>
          <w:szCs w:val="24"/>
        </w:rPr>
        <w:t>). A caption should be provided for each figure. The caption should be typed into the manuscript, directly beneath the figure.</w:t>
      </w:r>
    </w:p>
    <w:p w:rsidR="00D52715" w:rsidRDefault="00D52715" w:rsidP="00F9073C">
      <w:pPr>
        <w:spacing w:line="240" w:lineRule="auto"/>
        <w:contextualSpacing w:val="0"/>
        <w:jc w:val="both"/>
        <w:rPr>
          <w:rFonts w:ascii="Times New Roman" w:eastAsia="Times New Roman" w:hAnsi="Times New Roman" w:cs="Times New Roman"/>
          <w:sz w:val="24"/>
          <w:szCs w:val="24"/>
        </w:rPr>
      </w:pPr>
      <w:r>
        <w:rPr>
          <w:noProof/>
        </w:rPr>
        <w:lastRenderedPageBreak/>
        <w:drawing>
          <wp:inline distT="0" distB="0" distL="0" distR="0" wp14:anchorId="1E2EBF2D" wp14:editId="029D7181">
            <wp:extent cx="5732145" cy="18897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1889760"/>
                    </a:xfrm>
                    <a:prstGeom prst="rect">
                      <a:avLst/>
                    </a:prstGeom>
                  </pic:spPr>
                </pic:pic>
              </a:graphicData>
            </a:graphic>
          </wp:inline>
        </w:drawing>
      </w:r>
    </w:p>
    <w:p w:rsidR="00D52715" w:rsidRPr="00D52715" w:rsidRDefault="00D52715" w:rsidP="00F9073C">
      <w:pPr>
        <w:spacing w:line="240" w:lineRule="auto"/>
        <w:contextualSpacing w:val="0"/>
        <w:jc w:val="both"/>
        <w:rPr>
          <w:rFonts w:ascii="Times New Roman" w:eastAsia="Times New Roman" w:hAnsi="Times New Roman" w:cs="Times New Roman"/>
          <w:b/>
          <w:i/>
          <w:sz w:val="20"/>
        </w:rPr>
      </w:pPr>
      <w:r w:rsidRPr="00D52715">
        <w:rPr>
          <w:rFonts w:ascii="Times New Roman" w:eastAsia="Times New Roman" w:hAnsi="Times New Roman" w:cs="Times New Roman"/>
          <w:b/>
          <w:i/>
          <w:sz w:val="20"/>
        </w:rPr>
        <w:t>Figure 1. Resident population and number of emigrants</w:t>
      </w:r>
      <w:r w:rsidR="001D3257">
        <w:rPr>
          <w:rFonts w:ascii="Times New Roman" w:eastAsia="Times New Roman" w:hAnsi="Times New Roman" w:cs="Times New Roman"/>
          <w:b/>
          <w:i/>
          <w:sz w:val="20"/>
        </w:rPr>
        <w:t xml:space="preserve"> (</w:t>
      </w:r>
      <w:r w:rsidR="001D3257" w:rsidRPr="001D3257">
        <w:rPr>
          <w:rFonts w:ascii="Times New Roman" w:eastAsia="Times New Roman" w:hAnsi="Times New Roman" w:cs="Times New Roman"/>
          <w:b/>
          <w:i/>
          <w:sz w:val="20"/>
        </w:rPr>
        <w:t>10 point Times New Roman, italic, bold</w:t>
      </w:r>
      <w:r w:rsidR="001D3257">
        <w:rPr>
          <w:rFonts w:ascii="Times New Roman" w:eastAsia="Times New Roman" w:hAnsi="Times New Roman" w:cs="Times New Roman"/>
          <w:b/>
          <w:i/>
          <w:sz w:val="20"/>
        </w:rPr>
        <w:t>)</w:t>
      </w:r>
    </w:p>
    <w:p w:rsidR="00D52715" w:rsidRPr="001D3257" w:rsidRDefault="001D3257" w:rsidP="00F9073C">
      <w:pPr>
        <w:spacing w:line="240" w:lineRule="auto"/>
        <w:contextualSpacing w:val="0"/>
        <w:jc w:val="both"/>
        <w:rPr>
          <w:rFonts w:ascii="Times New Roman" w:eastAsia="Times New Roman" w:hAnsi="Times New Roman" w:cs="Times New Roman"/>
          <w:sz w:val="20"/>
        </w:rPr>
      </w:pPr>
      <w:r w:rsidRPr="001D3257">
        <w:rPr>
          <w:rFonts w:ascii="Times New Roman" w:eastAsia="Times New Roman" w:hAnsi="Times New Roman" w:cs="Times New Roman"/>
          <w:sz w:val="20"/>
        </w:rPr>
        <w:t>Source:</w:t>
      </w:r>
      <w:r>
        <w:rPr>
          <w:rFonts w:ascii="Times New Roman" w:eastAsia="Times New Roman" w:hAnsi="Times New Roman" w:cs="Times New Roman"/>
          <w:sz w:val="20"/>
        </w:rPr>
        <w:t xml:space="preserve"> </w:t>
      </w:r>
      <w:proofErr w:type="spellStart"/>
      <w:r w:rsidR="00BD7D3A" w:rsidRPr="00BD7D3A">
        <w:rPr>
          <w:rFonts w:ascii="Times New Roman" w:eastAsia="Times New Roman" w:hAnsi="Times New Roman" w:cs="Times New Roman"/>
          <w:sz w:val="20"/>
        </w:rPr>
        <w:t>Ko</w:t>
      </w:r>
      <w:r w:rsidR="00BD7D3A">
        <w:rPr>
          <w:rFonts w:ascii="Times New Roman" w:eastAsia="Times New Roman" w:hAnsi="Times New Roman" w:cs="Times New Roman"/>
          <w:sz w:val="20"/>
        </w:rPr>
        <w:t>s</w:t>
      </w:r>
      <w:r w:rsidR="00BD7D3A" w:rsidRPr="00BD7D3A">
        <w:rPr>
          <w:rFonts w:ascii="Times New Roman" w:eastAsia="Times New Roman" w:hAnsi="Times New Roman" w:cs="Times New Roman"/>
          <w:sz w:val="20"/>
        </w:rPr>
        <w:t>ler</w:t>
      </w:r>
      <w:proofErr w:type="spellEnd"/>
      <w:r w:rsidR="00BD7D3A" w:rsidRPr="00BD7D3A">
        <w:rPr>
          <w:rFonts w:ascii="Times New Roman" w:eastAsia="Times New Roman" w:hAnsi="Times New Roman" w:cs="Times New Roman"/>
          <w:sz w:val="20"/>
        </w:rPr>
        <w:t xml:space="preserve"> and </w:t>
      </w:r>
      <w:proofErr w:type="spellStart"/>
      <w:r w:rsidR="00BD7D3A" w:rsidRPr="00BD7D3A">
        <w:rPr>
          <w:rFonts w:ascii="Times New Roman" w:eastAsia="Times New Roman" w:hAnsi="Times New Roman" w:cs="Times New Roman"/>
          <w:sz w:val="20"/>
        </w:rPr>
        <w:t>Ar</w:t>
      </w:r>
      <w:r w:rsidR="00BD7D3A">
        <w:rPr>
          <w:rFonts w:ascii="Times New Roman" w:eastAsia="Times New Roman" w:hAnsi="Times New Roman" w:cs="Times New Roman"/>
          <w:sz w:val="20"/>
        </w:rPr>
        <w:t>g</w:t>
      </w:r>
      <w:r w:rsidR="00BD7D3A" w:rsidRPr="00BD7D3A">
        <w:rPr>
          <w:rFonts w:ascii="Times New Roman" w:eastAsia="Times New Roman" w:hAnsi="Times New Roman" w:cs="Times New Roman"/>
          <w:sz w:val="20"/>
        </w:rPr>
        <w:t>on</w:t>
      </w:r>
      <w:r w:rsidR="00BD7D3A">
        <w:rPr>
          <w:rFonts w:ascii="Times New Roman" w:eastAsia="Times New Roman" w:hAnsi="Times New Roman" w:cs="Times New Roman"/>
          <w:sz w:val="20"/>
        </w:rPr>
        <w:t>t</w:t>
      </w:r>
      <w:proofErr w:type="spellEnd"/>
      <w:r w:rsidR="00BD7D3A" w:rsidRPr="00BD7D3A">
        <w:rPr>
          <w:rFonts w:ascii="Times New Roman" w:eastAsia="Times New Roman" w:hAnsi="Times New Roman" w:cs="Times New Roman"/>
          <w:sz w:val="20"/>
        </w:rPr>
        <w:t xml:space="preserve">, 2013, p. 50 </w:t>
      </w:r>
      <w:r>
        <w:rPr>
          <w:rFonts w:ascii="Times New Roman" w:eastAsia="Times New Roman" w:hAnsi="Times New Roman" w:cs="Times New Roman"/>
          <w:sz w:val="20"/>
        </w:rPr>
        <w:t>(</w:t>
      </w:r>
      <w:r w:rsidRPr="001D3257">
        <w:rPr>
          <w:rFonts w:ascii="Times New Roman" w:eastAsia="Times New Roman" w:hAnsi="Times New Roman" w:cs="Times New Roman"/>
          <w:sz w:val="20"/>
        </w:rPr>
        <w:t>10 point Times New Roman</w:t>
      </w:r>
      <w:r>
        <w:rPr>
          <w:rFonts w:ascii="Times New Roman" w:eastAsia="Times New Roman" w:hAnsi="Times New Roman" w:cs="Times New Roman"/>
          <w:sz w:val="20"/>
        </w:rPr>
        <w:t>)</w:t>
      </w:r>
    </w:p>
    <w:p w:rsidR="00D52715" w:rsidRDefault="00D52715" w:rsidP="00F9073C">
      <w:pPr>
        <w:spacing w:line="240" w:lineRule="auto"/>
        <w:contextualSpacing w:val="0"/>
        <w:jc w:val="both"/>
        <w:rPr>
          <w:rFonts w:ascii="Times New Roman" w:eastAsia="Times New Roman" w:hAnsi="Times New Roman" w:cs="Times New Roman"/>
          <w:sz w:val="24"/>
          <w:szCs w:val="24"/>
        </w:rPr>
      </w:pPr>
    </w:p>
    <w:p w:rsidR="00F9073C" w:rsidRPr="00F9073C" w:rsidRDefault="00F9073C" w:rsidP="00F9073C">
      <w:pPr>
        <w:spacing w:line="240" w:lineRule="auto"/>
        <w:contextualSpacing w:val="0"/>
        <w:jc w:val="both"/>
        <w:rPr>
          <w:rFonts w:ascii="Times New Roman" w:eastAsia="Times New Roman" w:hAnsi="Times New Roman" w:cs="Times New Roman"/>
          <w:sz w:val="24"/>
          <w:szCs w:val="24"/>
        </w:rPr>
      </w:pPr>
      <w:r w:rsidRPr="00F9073C">
        <w:rPr>
          <w:rFonts w:ascii="Times New Roman" w:eastAsia="Times New Roman" w:hAnsi="Times New Roman" w:cs="Times New Roman"/>
          <w:sz w:val="24"/>
          <w:szCs w:val="24"/>
        </w:rPr>
        <w:t>Captions are to be listed in numerical order, labeled as “Figure 1”, “Figure 2”, etc.</w:t>
      </w:r>
    </w:p>
    <w:p w:rsidR="00F9073C" w:rsidRDefault="00F9073C" w:rsidP="00F9073C">
      <w:pPr>
        <w:spacing w:line="240" w:lineRule="auto"/>
        <w:contextualSpacing w:val="0"/>
        <w:jc w:val="both"/>
        <w:rPr>
          <w:rFonts w:ascii="Times New Roman" w:eastAsia="Times New Roman" w:hAnsi="Times New Roman" w:cs="Times New Roman"/>
          <w:sz w:val="24"/>
          <w:szCs w:val="24"/>
        </w:rPr>
      </w:pPr>
      <w:r w:rsidRPr="00F9073C">
        <w:rPr>
          <w:rFonts w:ascii="Times New Roman" w:eastAsia="Times New Roman" w:hAnsi="Times New Roman" w:cs="Times New Roman"/>
          <w:sz w:val="24"/>
          <w:szCs w:val="24"/>
        </w:rPr>
        <w:t>Between figures caption and following paragraphs you must leave one line space (12 point type, Times New Roman).</w:t>
      </w:r>
      <w:r w:rsidR="00A05A77">
        <w:rPr>
          <w:rFonts w:ascii="Times New Roman" w:eastAsia="Times New Roman" w:hAnsi="Times New Roman" w:cs="Times New Roman"/>
          <w:sz w:val="24"/>
          <w:szCs w:val="24"/>
        </w:rPr>
        <w:t xml:space="preserve"> </w:t>
      </w:r>
      <w:r w:rsidR="00A05A77" w:rsidRPr="00A05A77">
        <w:rPr>
          <w:rFonts w:ascii="Times New Roman" w:eastAsia="Times New Roman" w:hAnsi="Times New Roman" w:cs="Times New Roman"/>
          <w:sz w:val="24"/>
          <w:szCs w:val="24"/>
        </w:rPr>
        <w:t>Figures and tables should be followed by an indication of their Source written 10 point Times New Roman, excepting authors own research results.</w:t>
      </w:r>
    </w:p>
    <w:p w:rsidR="00F9073C" w:rsidRDefault="00F9073C" w:rsidP="00F9073C">
      <w:pPr>
        <w:spacing w:line="240" w:lineRule="auto"/>
        <w:contextualSpacing w:val="0"/>
        <w:jc w:val="both"/>
        <w:rPr>
          <w:rFonts w:ascii="Times New Roman" w:eastAsia="Times New Roman" w:hAnsi="Times New Roman" w:cs="Times New Roman"/>
          <w:sz w:val="24"/>
          <w:szCs w:val="24"/>
        </w:rPr>
      </w:pPr>
    </w:p>
    <w:p w:rsidR="00BD7D3A" w:rsidRPr="00F9073C" w:rsidRDefault="00BD7D3A" w:rsidP="00BD7D3A">
      <w:pPr>
        <w:spacing w:line="240" w:lineRule="auto"/>
        <w:contextualSpacing w:val="0"/>
        <w:jc w:val="both"/>
        <w:rPr>
          <w:rFonts w:ascii="Times New Roman" w:eastAsia="Times New Roman" w:hAnsi="Times New Roman" w:cs="Times New Roman"/>
          <w:b/>
          <w:sz w:val="24"/>
          <w:szCs w:val="24"/>
        </w:rPr>
      </w:pPr>
      <w:r w:rsidRPr="00F9073C">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Captions for tables</w:t>
      </w:r>
    </w:p>
    <w:p w:rsidR="00BD7D3A" w:rsidRDefault="00BD7D3A" w:rsidP="00BD7D3A">
      <w:pPr>
        <w:spacing w:line="240" w:lineRule="auto"/>
        <w:contextualSpacing w:val="0"/>
        <w:jc w:val="both"/>
        <w:rPr>
          <w:rFonts w:ascii="Times New Roman" w:eastAsia="Times New Roman" w:hAnsi="Times New Roman" w:cs="Times New Roman"/>
          <w:sz w:val="24"/>
          <w:szCs w:val="24"/>
        </w:rPr>
      </w:pPr>
      <w:r w:rsidRPr="00F9073C">
        <w:rPr>
          <w:rFonts w:ascii="Times New Roman" w:eastAsia="Times New Roman" w:hAnsi="Times New Roman" w:cs="Times New Roman"/>
          <w:sz w:val="24"/>
          <w:szCs w:val="24"/>
        </w:rPr>
        <w:t>Text type should be 10 point Times New Roman</w:t>
      </w:r>
      <w:r>
        <w:rPr>
          <w:rFonts w:ascii="Times New Roman" w:eastAsia="Times New Roman" w:hAnsi="Times New Roman" w:cs="Times New Roman"/>
          <w:sz w:val="24"/>
          <w:szCs w:val="24"/>
        </w:rPr>
        <w:t>,</w:t>
      </w:r>
      <w:r w:rsidRPr="00F9073C">
        <w:rPr>
          <w:rFonts w:ascii="Times New Roman" w:eastAsia="Times New Roman" w:hAnsi="Times New Roman" w:cs="Times New Roman"/>
          <w:sz w:val="24"/>
          <w:szCs w:val="24"/>
        </w:rPr>
        <w:t xml:space="preserve"> italic</w:t>
      </w:r>
      <w:r>
        <w:rPr>
          <w:rFonts w:ascii="Times New Roman" w:eastAsia="Times New Roman" w:hAnsi="Times New Roman" w:cs="Times New Roman"/>
          <w:sz w:val="24"/>
          <w:szCs w:val="24"/>
        </w:rPr>
        <w:t>, bold</w:t>
      </w:r>
      <w:r w:rsidRPr="00F9073C">
        <w:rPr>
          <w:rFonts w:ascii="Times New Roman" w:eastAsia="Times New Roman" w:hAnsi="Times New Roman" w:cs="Times New Roman"/>
          <w:sz w:val="24"/>
          <w:szCs w:val="24"/>
        </w:rPr>
        <w:t xml:space="preserve"> (</w:t>
      </w:r>
      <w:proofErr w:type="spellStart"/>
      <w:r w:rsidRPr="00F9073C">
        <w:rPr>
          <w:rFonts w:ascii="Times New Roman" w:eastAsia="Times New Roman" w:hAnsi="Times New Roman" w:cs="Times New Roman"/>
          <w:sz w:val="24"/>
          <w:szCs w:val="24"/>
        </w:rPr>
        <w:t>eg</w:t>
      </w:r>
      <w:proofErr w:type="spellEnd"/>
      <w:r w:rsidRPr="00F9073C">
        <w:rPr>
          <w:rFonts w:ascii="Times New Roman" w:eastAsia="Times New Roman" w:hAnsi="Times New Roman" w:cs="Times New Roman"/>
          <w:sz w:val="24"/>
          <w:szCs w:val="24"/>
        </w:rPr>
        <w:t xml:space="preserve">; </w:t>
      </w:r>
      <w:r>
        <w:rPr>
          <w:rFonts w:ascii="Times New Roman" w:eastAsia="Times New Roman" w:hAnsi="Times New Roman" w:cs="Times New Roman"/>
          <w:b/>
          <w:sz w:val="20"/>
        </w:rPr>
        <w:t>Table</w:t>
      </w:r>
      <w:r w:rsidRPr="00D52715">
        <w:rPr>
          <w:rFonts w:ascii="Times New Roman" w:eastAsia="Times New Roman" w:hAnsi="Times New Roman" w:cs="Times New Roman"/>
          <w:b/>
          <w:sz w:val="20"/>
        </w:rPr>
        <w:t xml:space="preserve"> 1. Caption</w:t>
      </w:r>
      <w:r w:rsidRPr="00F9073C">
        <w:rPr>
          <w:rFonts w:ascii="Times New Roman" w:eastAsia="Times New Roman" w:hAnsi="Times New Roman" w:cs="Times New Roman"/>
          <w:sz w:val="24"/>
          <w:szCs w:val="24"/>
        </w:rPr>
        <w:t xml:space="preserve">). A caption should be provided for each </w:t>
      </w:r>
      <w:r>
        <w:rPr>
          <w:rFonts w:ascii="Times New Roman" w:eastAsia="Times New Roman" w:hAnsi="Times New Roman" w:cs="Times New Roman"/>
          <w:sz w:val="24"/>
          <w:szCs w:val="24"/>
        </w:rPr>
        <w:t>table</w:t>
      </w:r>
      <w:r w:rsidRPr="00F9073C">
        <w:rPr>
          <w:rFonts w:ascii="Times New Roman" w:eastAsia="Times New Roman" w:hAnsi="Times New Roman" w:cs="Times New Roman"/>
          <w:sz w:val="24"/>
          <w:szCs w:val="24"/>
        </w:rPr>
        <w:t xml:space="preserve">. The caption should be typed into the manuscript, directly beneath the </w:t>
      </w:r>
      <w:r>
        <w:rPr>
          <w:rFonts w:ascii="Times New Roman" w:eastAsia="Times New Roman" w:hAnsi="Times New Roman" w:cs="Times New Roman"/>
          <w:sz w:val="24"/>
          <w:szCs w:val="24"/>
        </w:rPr>
        <w:t>table</w:t>
      </w:r>
      <w:r w:rsidRPr="00F9073C">
        <w:rPr>
          <w:rFonts w:ascii="Times New Roman" w:eastAsia="Times New Roman" w:hAnsi="Times New Roman" w:cs="Times New Roman"/>
          <w:sz w:val="24"/>
          <w:szCs w:val="24"/>
        </w:rPr>
        <w:t>.</w:t>
      </w:r>
    </w:p>
    <w:p w:rsidR="00F9073C" w:rsidRDefault="00F9073C" w:rsidP="00F9073C">
      <w:pPr>
        <w:spacing w:line="240" w:lineRule="auto"/>
        <w:contextualSpacing w:val="0"/>
        <w:jc w:val="both"/>
        <w:rPr>
          <w:rFonts w:ascii="Times New Roman" w:eastAsia="Times New Roman" w:hAnsi="Times New Roman" w:cs="Times New Roman"/>
          <w:sz w:val="24"/>
          <w:szCs w:val="24"/>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2"/>
        <w:gridCol w:w="1062"/>
        <w:gridCol w:w="848"/>
        <w:gridCol w:w="849"/>
        <w:gridCol w:w="849"/>
        <w:gridCol w:w="849"/>
        <w:gridCol w:w="848"/>
      </w:tblGrid>
      <w:tr w:rsidR="00A05A77" w:rsidTr="00A05A77">
        <w:trPr>
          <w:tblHeader/>
          <w:jc w:val="center"/>
        </w:trPr>
        <w:tc>
          <w:tcPr>
            <w:tcW w:w="1889" w:type="pct"/>
            <w:noWrap/>
          </w:tcPr>
          <w:p w:rsidR="00A05A77" w:rsidRDefault="00A05A77" w:rsidP="00E472FA">
            <w:pPr>
              <w:jc w:val="center"/>
              <w:rPr>
                <w:sz w:val="19"/>
                <w:szCs w:val="19"/>
              </w:rPr>
            </w:pPr>
            <w:r>
              <w:rPr>
                <w:sz w:val="19"/>
                <w:szCs w:val="19"/>
              </w:rPr>
              <w:t>Indicators</w:t>
            </w:r>
          </w:p>
        </w:tc>
        <w:tc>
          <w:tcPr>
            <w:tcW w:w="623" w:type="pct"/>
            <w:noWrap/>
          </w:tcPr>
          <w:p w:rsidR="00A05A77" w:rsidRDefault="00A05A77" w:rsidP="00E472FA">
            <w:pPr>
              <w:jc w:val="center"/>
              <w:rPr>
                <w:sz w:val="19"/>
                <w:szCs w:val="19"/>
              </w:rPr>
            </w:pPr>
            <w:r>
              <w:rPr>
                <w:sz w:val="19"/>
                <w:szCs w:val="19"/>
              </w:rPr>
              <w:t>Symbol</w:t>
            </w:r>
          </w:p>
        </w:tc>
        <w:tc>
          <w:tcPr>
            <w:tcW w:w="497" w:type="pct"/>
            <w:noWrap/>
          </w:tcPr>
          <w:p w:rsidR="00A05A77" w:rsidRDefault="00A05A77" w:rsidP="00E472FA">
            <w:pPr>
              <w:jc w:val="right"/>
              <w:rPr>
                <w:sz w:val="19"/>
                <w:szCs w:val="19"/>
              </w:rPr>
            </w:pPr>
            <w:r>
              <w:rPr>
                <w:sz w:val="19"/>
                <w:szCs w:val="19"/>
              </w:rPr>
              <w:t>2009</w:t>
            </w:r>
          </w:p>
        </w:tc>
        <w:tc>
          <w:tcPr>
            <w:tcW w:w="498" w:type="pct"/>
            <w:noWrap/>
          </w:tcPr>
          <w:p w:rsidR="00A05A77" w:rsidRDefault="00A05A77" w:rsidP="00E472FA">
            <w:pPr>
              <w:jc w:val="right"/>
              <w:rPr>
                <w:sz w:val="19"/>
                <w:szCs w:val="19"/>
              </w:rPr>
            </w:pPr>
            <w:r>
              <w:rPr>
                <w:sz w:val="19"/>
                <w:szCs w:val="19"/>
              </w:rPr>
              <w:t>2010</w:t>
            </w:r>
          </w:p>
        </w:tc>
        <w:tc>
          <w:tcPr>
            <w:tcW w:w="498" w:type="pct"/>
            <w:noWrap/>
          </w:tcPr>
          <w:p w:rsidR="00A05A77" w:rsidRDefault="00A05A77" w:rsidP="00E472FA">
            <w:pPr>
              <w:jc w:val="right"/>
              <w:rPr>
                <w:sz w:val="19"/>
                <w:szCs w:val="19"/>
              </w:rPr>
            </w:pPr>
            <w:r>
              <w:rPr>
                <w:sz w:val="19"/>
                <w:szCs w:val="19"/>
              </w:rPr>
              <w:t>2011</w:t>
            </w:r>
          </w:p>
        </w:tc>
        <w:tc>
          <w:tcPr>
            <w:tcW w:w="498" w:type="pct"/>
            <w:noWrap/>
          </w:tcPr>
          <w:p w:rsidR="00A05A77" w:rsidRDefault="00A05A77" w:rsidP="00E472FA">
            <w:pPr>
              <w:jc w:val="right"/>
              <w:rPr>
                <w:sz w:val="19"/>
                <w:szCs w:val="19"/>
              </w:rPr>
            </w:pPr>
            <w:r>
              <w:rPr>
                <w:sz w:val="19"/>
                <w:szCs w:val="19"/>
              </w:rPr>
              <w:t>2012</w:t>
            </w:r>
          </w:p>
        </w:tc>
        <w:tc>
          <w:tcPr>
            <w:tcW w:w="498" w:type="pct"/>
            <w:noWrap/>
          </w:tcPr>
          <w:p w:rsidR="00A05A77" w:rsidRDefault="00A05A77" w:rsidP="00E472FA">
            <w:pPr>
              <w:jc w:val="right"/>
              <w:rPr>
                <w:sz w:val="19"/>
                <w:szCs w:val="19"/>
              </w:rPr>
            </w:pPr>
            <w:r>
              <w:rPr>
                <w:sz w:val="19"/>
                <w:szCs w:val="19"/>
              </w:rPr>
              <w:t>2013</w:t>
            </w:r>
          </w:p>
        </w:tc>
      </w:tr>
      <w:tr w:rsidR="00A05A77" w:rsidTr="00A05A77">
        <w:trPr>
          <w:jc w:val="center"/>
        </w:trPr>
        <w:tc>
          <w:tcPr>
            <w:tcW w:w="1889" w:type="pct"/>
            <w:noWrap/>
          </w:tcPr>
          <w:p w:rsidR="00A05A77" w:rsidRDefault="00A05A77" w:rsidP="00A05A77">
            <w:pPr>
              <w:rPr>
                <w:sz w:val="19"/>
                <w:szCs w:val="19"/>
              </w:rPr>
            </w:pPr>
            <w:r>
              <w:rPr>
                <w:sz w:val="19"/>
                <w:szCs w:val="19"/>
              </w:rPr>
              <w:t>GDP, current prices, bill. USD</w:t>
            </w:r>
          </w:p>
        </w:tc>
        <w:tc>
          <w:tcPr>
            <w:tcW w:w="623" w:type="pct"/>
            <w:noWrap/>
          </w:tcPr>
          <w:p w:rsidR="00A05A77" w:rsidRDefault="00A05A77" w:rsidP="00E472FA">
            <w:pPr>
              <w:jc w:val="center"/>
              <w:rPr>
                <w:sz w:val="19"/>
                <w:szCs w:val="19"/>
              </w:rPr>
            </w:pPr>
            <w:r>
              <w:rPr>
                <w:sz w:val="19"/>
                <w:szCs w:val="19"/>
              </w:rPr>
              <w:t>GDPB</w:t>
            </w:r>
          </w:p>
        </w:tc>
        <w:tc>
          <w:tcPr>
            <w:tcW w:w="497" w:type="pct"/>
            <w:noWrap/>
          </w:tcPr>
          <w:p w:rsidR="00A05A77" w:rsidRDefault="00A05A77" w:rsidP="00E472FA">
            <w:pPr>
              <w:jc w:val="right"/>
              <w:rPr>
                <w:sz w:val="19"/>
                <w:szCs w:val="19"/>
              </w:rPr>
            </w:pPr>
            <w:r>
              <w:rPr>
                <w:sz w:val="19"/>
                <w:szCs w:val="19"/>
              </w:rPr>
              <w:t>491.27</w:t>
            </w:r>
          </w:p>
        </w:tc>
        <w:tc>
          <w:tcPr>
            <w:tcW w:w="498" w:type="pct"/>
            <w:noWrap/>
          </w:tcPr>
          <w:p w:rsidR="00A05A77" w:rsidRDefault="00A05A77" w:rsidP="00E472FA">
            <w:pPr>
              <w:jc w:val="right"/>
              <w:rPr>
                <w:sz w:val="19"/>
                <w:szCs w:val="19"/>
              </w:rPr>
            </w:pPr>
            <w:r>
              <w:rPr>
                <w:sz w:val="19"/>
                <w:szCs w:val="19"/>
              </w:rPr>
              <w:t>523.21</w:t>
            </w:r>
          </w:p>
        </w:tc>
        <w:tc>
          <w:tcPr>
            <w:tcW w:w="498" w:type="pct"/>
            <w:noWrap/>
          </w:tcPr>
          <w:p w:rsidR="00A05A77" w:rsidRDefault="00A05A77" w:rsidP="00E472FA">
            <w:pPr>
              <w:jc w:val="right"/>
              <w:rPr>
                <w:sz w:val="19"/>
                <w:szCs w:val="19"/>
              </w:rPr>
            </w:pPr>
            <w:r>
              <w:rPr>
                <w:sz w:val="19"/>
                <w:szCs w:val="19"/>
              </w:rPr>
              <w:t>564.65</w:t>
            </w:r>
          </w:p>
        </w:tc>
        <w:tc>
          <w:tcPr>
            <w:tcW w:w="498" w:type="pct"/>
            <w:noWrap/>
          </w:tcPr>
          <w:p w:rsidR="00A05A77" w:rsidRDefault="00A05A77" w:rsidP="00E472FA">
            <w:pPr>
              <w:jc w:val="right"/>
              <w:rPr>
                <w:sz w:val="19"/>
                <w:szCs w:val="19"/>
              </w:rPr>
            </w:pPr>
            <w:r>
              <w:rPr>
                <w:sz w:val="19"/>
                <w:szCs w:val="19"/>
              </w:rPr>
              <w:t>615.55</w:t>
            </w:r>
          </w:p>
        </w:tc>
        <w:tc>
          <w:tcPr>
            <w:tcW w:w="498" w:type="pct"/>
            <w:noWrap/>
          </w:tcPr>
          <w:p w:rsidR="00A05A77" w:rsidRDefault="00A05A77" w:rsidP="00E472FA">
            <w:pPr>
              <w:jc w:val="right"/>
              <w:rPr>
                <w:sz w:val="19"/>
                <w:szCs w:val="19"/>
              </w:rPr>
            </w:pPr>
            <w:r>
              <w:rPr>
                <w:sz w:val="19"/>
                <w:szCs w:val="19"/>
              </w:rPr>
              <w:t>671.24</w:t>
            </w:r>
          </w:p>
        </w:tc>
      </w:tr>
      <w:tr w:rsidR="00A05A77" w:rsidTr="00A05A77">
        <w:trPr>
          <w:jc w:val="center"/>
        </w:trPr>
        <w:tc>
          <w:tcPr>
            <w:tcW w:w="1889" w:type="pct"/>
            <w:noWrap/>
          </w:tcPr>
          <w:p w:rsidR="00A05A77" w:rsidRDefault="00A05A77" w:rsidP="00E472FA">
            <w:pPr>
              <w:rPr>
                <w:sz w:val="19"/>
                <w:szCs w:val="19"/>
              </w:rPr>
            </w:pPr>
            <w:r>
              <w:rPr>
                <w:sz w:val="19"/>
                <w:szCs w:val="19"/>
              </w:rPr>
              <w:t>GDP index, current prices</w:t>
            </w:r>
          </w:p>
        </w:tc>
        <w:tc>
          <w:tcPr>
            <w:tcW w:w="623" w:type="pct"/>
            <w:noWrap/>
          </w:tcPr>
          <w:p w:rsidR="00A05A77" w:rsidRDefault="00A05A77" w:rsidP="00E472FA">
            <w:pPr>
              <w:jc w:val="center"/>
              <w:rPr>
                <w:sz w:val="19"/>
                <w:szCs w:val="19"/>
              </w:rPr>
            </w:pPr>
            <w:r>
              <w:rPr>
                <w:sz w:val="19"/>
                <w:szCs w:val="19"/>
              </w:rPr>
              <w:t>IGDPB</w:t>
            </w:r>
          </w:p>
        </w:tc>
        <w:tc>
          <w:tcPr>
            <w:tcW w:w="497" w:type="pct"/>
          </w:tcPr>
          <w:p w:rsidR="00A05A77" w:rsidRDefault="00A05A77" w:rsidP="00E472FA">
            <w:pPr>
              <w:jc w:val="right"/>
              <w:rPr>
                <w:sz w:val="19"/>
                <w:szCs w:val="19"/>
              </w:rPr>
            </w:pPr>
            <w:r>
              <w:rPr>
                <w:sz w:val="19"/>
                <w:szCs w:val="19"/>
              </w:rPr>
              <w:t>1.0031</w:t>
            </w:r>
          </w:p>
        </w:tc>
        <w:tc>
          <w:tcPr>
            <w:tcW w:w="498" w:type="pct"/>
          </w:tcPr>
          <w:p w:rsidR="00A05A77" w:rsidRDefault="00A05A77" w:rsidP="00E472FA">
            <w:pPr>
              <w:jc w:val="right"/>
              <w:rPr>
                <w:sz w:val="19"/>
                <w:szCs w:val="19"/>
              </w:rPr>
            </w:pPr>
            <w:r>
              <w:rPr>
                <w:sz w:val="19"/>
                <w:szCs w:val="19"/>
              </w:rPr>
              <w:t>1.0650</w:t>
            </w:r>
          </w:p>
        </w:tc>
        <w:tc>
          <w:tcPr>
            <w:tcW w:w="498" w:type="pct"/>
          </w:tcPr>
          <w:p w:rsidR="00A05A77" w:rsidRDefault="00A05A77" w:rsidP="00E472FA">
            <w:pPr>
              <w:jc w:val="right"/>
              <w:rPr>
                <w:sz w:val="19"/>
                <w:szCs w:val="19"/>
              </w:rPr>
            </w:pPr>
            <w:r>
              <w:rPr>
                <w:sz w:val="19"/>
                <w:szCs w:val="19"/>
              </w:rPr>
              <w:t>1.0792</w:t>
            </w:r>
          </w:p>
        </w:tc>
        <w:tc>
          <w:tcPr>
            <w:tcW w:w="498" w:type="pct"/>
          </w:tcPr>
          <w:p w:rsidR="00A05A77" w:rsidRDefault="00A05A77" w:rsidP="00E472FA">
            <w:pPr>
              <w:jc w:val="right"/>
              <w:rPr>
                <w:sz w:val="19"/>
                <w:szCs w:val="19"/>
              </w:rPr>
            </w:pPr>
            <w:r>
              <w:rPr>
                <w:sz w:val="19"/>
                <w:szCs w:val="19"/>
              </w:rPr>
              <w:t>1.0901</w:t>
            </w:r>
          </w:p>
        </w:tc>
        <w:tc>
          <w:tcPr>
            <w:tcW w:w="498" w:type="pct"/>
          </w:tcPr>
          <w:p w:rsidR="00A05A77" w:rsidRDefault="00A05A77" w:rsidP="00E472FA">
            <w:pPr>
              <w:jc w:val="right"/>
              <w:rPr>
                <w:sz w:val="19"/>
                <w:szCs w:val="19"/>
              </w:rPr>
            </w:pPr>
            <w:r>
              <w:rPr>
                <w:sz w:val="19"/>
                <w:szCs w:val="19"/>
              </w:rPr>
              <w:t>1.0905</w:t>
            </w:r>
          </w:p>
        </w:tc>
      </w:tr>
      <w:tr w:rsidR="00A05A77" w:rsidTr="00A05A77">
        <w:trPr>
          <w:jc w:val="center"/>
        </w:trPr>
        <w:tc>
          <w:tcPr>
            <w:tcW w:w="1889" w:type="pct"/>
            <w:noWrap/>
          </w:tcPr>
          <w:p w:rsidR="00A05A77" w:rsidRDefault="00A05A77" w:rsidP="00E472FA">
            <w:pPr>
              <w:rPr>
                <w:sz w:val="19"/>
                <w:szCs w:val="19"/>
              </w:rPr>
            </w:pPr>
            <w:r>
              <w:rPr>
                <w:sz w:val="19"/>
                <w:szCs w:val="19"/>
              </w:rPr>
              <w:t>GDP index, constant prices</w:t>
            </w:r>
          </w:p>
        </w:tc>
        <w:tc>
          <w:tcPr>
            <w:tcW w:w="623" w:type="pct"/>
            <w:noWrap/>
          </w:tcPr>
          <w:p w:rsidR="00A05A77" w:rsidRDefault="00A05A77" w:rsidP="00E472FA">
            <w:pPr>
              <w:jc w:val="center"/>
              <w:rPr>
                <w:sz w:val="19"/>
                <w:szCs w:val="19"/>
              </w:rPr>
            </w:pPr>
            <w:proofErr w:type="spellStart"/>
            <w:r>
              <w:rPr>
                <w:sz w:val="19"/>
                <w:szCs w:val="19"/>
              </w:rPr>
              <w:t>IGDPcB</w:t>
            </w:r>
            <w:proofErr w:type="spellEnd"/>
          </w:p>
        </w:tc>
        <w:tc>
          <w:tcPr>
            <w:tcW w:w="497" w:type="pct"/>
          </w:tcPr>
          <w:p w:rsidR="00A05A77" w:rsidRDefault="00A05A77" w:rsidP="00E472FA">
            <w:pPr>
              <w:jc w:val="right"/>
              <w:rPr>
                <w:sz w:val="19"/>
                <w:szCs w:val="19"/>
              </w:rPr>
            </w:pPr>
            <w:r>
              <w:rPr>
                <w:sz w:val="19"/>
                <w:szCs w:val="19"/>
              </w:rPr>
              <w:t>0.93</w:t>
            </w:r>
          </w:p>
        </w:tc>
        <w:tc>
          <w:tcPr>
            <w:tcW w:w="498" w:type="pct"/>
          </w:tcPr>
          <w:p w:rsidR="00A05A77" w:rsidRDefault="00A05A77" w:rsidP="00E472FA">
            <w:pPr>
              <w:jc w:val="right"/>
              <w:rPr>
                <w:sz w:val="19"/>
                <w:szCs w:val="19"/>
              </w:rPr>
            </w:pPr>
            <w:r>
              <w:rPr>
                <w:sz w:val="19"/>
                <w:szCs w:val="19"/>
              </w:rPr>
              <w:t>1.0037</w:t>
            </w:r>
          </w:p>
        </w:tc>
        <w:tc>
          <w:tcPr>
            <w:tcW w:w="498" w:type="pct"/>
          </w:tcPr>
          <w:p w:rsidR="00A05A77" w:rsidRDefault="00A05A77" w:rsidP="00E472FA">
            <w:pPr>
              <w:jc w:val="right"/>
              <w:rPr>
                <w:sz w:val="19"/>
                <w:szCs w:val="19"/>
              </w:rPr>
            </w:pPr>
            <w:r>
              <w:rPr>
                <w:sz w:val="19"/>
                <w:szCs w:val="19"/>
              </w:rPr>
              <w:t>1.0235</w:t>
            </w:r>
          </w:p>
        </w:tc>
        <w:tc>
          <w:tcPr>
            <w:tcW w:w="498" w:type="pct"/>
          </w:tcPr>
          <w:p w:rsidR="00A05A77" w:rsidRDefault="00A05A77" w:rsidP="00E472FA">
            <w:pPr>
              <w:jc w:val="right"/>
              <w:rPr>
                <w:sz w:val="19"/>
                <w:szCs w:val="19"/>
              </w:rPr>
            </w:pPr>
            <w:r>
              <w:rPr>
                <w:sz w:val="19"/>
                <w:szCs w:val="19"/>
              </w:rPr>
              <w:t>1.0388</w:t>
            </w:r>
          </w:p>
        </w:tc>
        <w:tc>
          <w:tcPr>
            <w:tcW w:w="498" w:type="pct"/>
          </w:tcPr>
          <w:p w:rsidR="00A05A77" w:rsidRDefault="00A05A77" w:rsidP="00E472FA">
            <w:pPr>
              <w:jc w:val="right"/>
              <w:rPr>
                <w:sz w:val="19"/>
                <w:szCs w:val="19"/>
              </w:rPr>
            </w:pPr>
            <w:r>
              <w:rPr>
                <w:sz w:val="19"/>
                <w:szCs w:val="19"/>
              </w:rPr>
              <w:t>1.0433</w:t>
            </w:r>
          </w:p>
        </w:tc>
      </w:tr>
    </w:tbl>
    <w:p w:rsidR="00A05A77" w:rsidRPr="00D52715" w:rsidRDefault="00A05A77" w:rsidP="00A05A77">
      <w:pPr>
        <w:spacing w:line="240" w:lineRule="auto"/>
        <w:contextualSpacing w:val="0"/>
        <w:jc w:val="both"/>
        <w:rPr>
          <w:rFonts w:ascii="Times New Roman" w:eastAsia="Times New Roman" w:hAnsi="Times New Roman" w:cs="Times New Roman"/>
          <w:b/>
          <w:i/>
          <w:sz w:val="20"/>
        </w:rPr>
      </w:pPr>
      <w:r>
        <w:rPr>
          <w:rFonts w:ascii="Times New Roman" w:eastAsia="Times New Roman" w:hAnsi="Times New Roman" w:cs="Times New Roman"/>
          <w:b/>
          <w:i/>
          <w:sz w:val="20"/>
        </w:rPr>
        <w:t>Table</w:t>
      </w:r>
      <w:r w:rsidRPr="00D52715">
        <w:rPr>
          <w:rFonts w:ascii="Times New Roman" w:eastAsia="Times New Roman" w:hAnsi="Times New Roman" w:cs="Times New Roman"/>
          <w:b/>
          <w:i/>
          <w:sz w:val="20"/>
        </w:rPr>
        <w:t xml:space="preserve"> 1. </w:t>
      </w:r>
      <w:r>
        <w:rPr>
          <w:rFonts w:ascii="Times New Roman" w:eastAsia="Times New Roman" w:hAnsi="Times New Roman" w:cs="Times New Roman"/>
          <w:b/>
          <w:i/>
          <w:sz w:val="20"/>
        </w:rPr>
        <w:t>GDP Index evolution (</w:t>
      </w:r>
      <w:r w:rsidRPr="001D3257">
        <w:rPr>
          <w:rFonts w:ascii="Times New Roman" w:eastAsia="Times New Roman" w:hAnsi="Times New Roman" w:cs="Times New Roman"/>
          <w:b/>
          <w:i/>
          <w:sz w:val="20"/>
        </w:rPr>
        <w:t>10 point Times New Roman, italic, bold</w:t>
      </w:r>
      <w:r>
        <w:rPr>
          <w:rFonts w:ascii="Times New Roman" w:eastAsia="Times New Roman" w:hAnsi="Times New Roman" w:cs="Times New Roman"/>
          <w:b/>
          <w:i/>
          <w:sz w:val="20"/>
        </w:rPr>
        <w:t>)</w:t>
      </w:r>
    </w:p>
    <w:p w:rsidR="00A05A77" w:rsidRPr="001D3257" w:rsidRDefault="00A05A77" w:rsidP="00A05A77">
      <w:pPr>
        <w:spacing w:line="240" w:lineRule="auto"/>
        <w:contextualSpacing w:val="0"/>
        <w:jc w:val="both"/>
        <w:rPr>
          <w:rFonts w:ascii="Times New Roman" w:eastAsia="Times New Roman" w:hAnsi="Times New Roman" w:cs="Times New Roman"/>
          <w:sz w:val="20"/>
        </w:rPr>
      </w:pPr>
      <w:r w:rsidRPr="001D3257">
        <w:rPr>
          <w:rFonts w:ascii="Times New Roman" w:eastAsia="Times New Roman" w:hAnsi="Times New Roman" w:cs="Times New Roman"/>
          <w:sz w:val="20"/>
        </w:rPr>
        <w:t>Source:</w:t>
      </w:r>
      <w:r>
        <w:rPr>
          <w:rFonts w:ascii="Times New Roman" w:eastAsia="Times New Roman" w:hAnsi="Times New Roman" w:cs="Times New Roman"/>
          <w:sz w:val="20"/>
        </w:rPr>
        <w:t xml:space="preserve"> </w:t>
      </w:r>
      <w:r w:rsidRPr="00A05A77">
        <w:rPr>
          <w:rFonts w:ascii="Times New Roman" w:eastAsia="Times New Roman" w:hAnsi="Times New Roman" w:cs="Times New Roman"/>
          <w:sz w:val="20"/>
        </w:rPr>
        <w:t>Her</w:t>
      </w:r>
      <w:r>
        <w:rPr>
          <w:rFonts w:ascii="Times New Roman" w:eastAsia="Times New Roman" w:hAnsi="Times New Roman" w:cs="Times New Roman"/>
          <w:sz w:val="20"/>
        </w:rPr>
        <w:t>man</w:t>
      </w:r>
      <w:r w:rsidRPr="00A05A77">
        <w:rPr>
          <w:rFonts w:ascii="Times New Roman" w:eastAsia="Times New Roman" w:hAnsi="Times New Roman" w:cs="Times New Roman"/>
          <w:sz w:val="20"/>
        </w:rPr>
        <w:t>, 201</w:t>
      </w:r>
      <w:r>
        <w:rPr>
          <w:rFonts w:ascii="Times New Roman" w:eastAsia="Times New Roman" w:hAnsi="Times New Roman" w:cs="Times New Roman"/>
          <w:sz w:val="20"/>
        </w:rPr>
        <w:t>4</w:t>
      </w:r>
      <w:r w:rsidRPr="00A05A77">
        <w:rPr>
          <w:rFonts w:ascii="Times New Roman" w:eastAsia="Times New Roman" w:hAnsi="Times New Roman" w:cs="Times New Roman"/>
          <w:sz w:val="20"/>
        </w:rPr>
        <w:t>, p. 2</w:t>
      </w:r>
      <w:r>
        <w:rPr>
          <w:rFonts w:ascii="Times New Roman" w:eastAsia="Times New Roman" w:hAnsi="Times New Roman" w:cs="Times New Roman"/>
          <w:sz w:val="20"/>
        </w:rPr>
        <w:t>1</w:t>
      </w:r>
      <w:r w:rsidRPr="00A05A77">
        <w:rPr>
          <w:rFonts w:ascii="Times New Roman" w:eastAsia="Times New Roman" w:hAnsi="Times New Roman" w:cs="Times New Roman"/>
          <w:sz w:val="20"/>
        </w:rPr>
        <w:t xml:space="preserve">3 </w:t>
      </w:r>
      <w:r>
        <w:rPr>
          <w:rFonts w:ascii="Times New Roman" w:eastAsia="Times New Roman" w:hAnsi="Times New Roman" w:cs="Times New Roman"/>
          <w:sz w:val="20"/>
        </w:rPr>
        <w:t>(</w:t>
      </w:r>
      <w:r w:rsidRPr="001D3257">
        <w:rPr>
          <w:rFonts w:ascii="Times New Roman" w:eastAsia="Times New Roman" w:hAnsi="Times New Roman" w:cs="Times New Roman"/>
          <w:sz w:val="20"/>
        </w:rPr>
        <w:t>10 point Times New Roman</w:t>
      </w:r>
      <w:r>
        <w:rPr>
          <w:rFonts w:ascii="Times New Roman" w:eastAsia="Times New Roman" w:hAnsi="Times New Roman" w:cs="Times New Roman"/>
          <w:sz w:val="20"/>
        </w:rPr>
        <w:t>)</w:t>
      </w:r>
    </w:p>
    <w:p w:rsidR="00F9073C" w:rsidRPr="00700DC6" w:rsidRDefault="00F9073C" w:rsidP="00700DC6">
      <w:pPr>
        <w:spacing w:line="240" w:lineRule="auto"/>
        <w:contextualSpacing w:val="0"/>
        <w:jc w:val="both"/>
        <w:rPr>
          <w:rFonts w:ascii="Times New Roman" w:hAnsi="Times New Roman" w:cs="Times New Roman"/>
          <w:sz w:val="24"/>
          <w:szCs w:val="24"/>
        </w:rPr>
      </w:pPr>
    </w:p>
    <w:p w:rsidR="00090C15" w:rsidRPr="00700DC6" w:rsidRDefault="00090C15" w:rsidP="00700DC6">
      <w:pPr>
        <w:spacing w:line="240" w:lineRule="auto"/>
        <w:ind w:left="720"/>
        <w:contextualSpacing w:val="0"/>
        <w:jc w:val="both"/>
        <w:rPr>
          <w:rFonts w:ascii="Times New Roman" w:hAnsi="Times New Roman" w:cs="Times New Roman"/>
          <w:sz w:val="24"/>
          <w:szCs w:val="24"/>
        </w:rPr>
      </w:pPr>
    </w:p>
    <w:p w:rsidR="00090C15" w:rsidRPr="00700DC6" w:rsidRDefault="00F9073C" w:rsidP="00700DC6">
      <w:pPr>
        <w:spacing w:line="240" w:lineRule="auto"/>
        <w:contextualSpacing w:val="0"/>
        <w:jc w:val="both"/>
        <w:rPr>
          <w:rFonts w:ascii="Times New Roman" w:hAnsi="Times New Roman" w:cs="Times New Roman"/>
          <w:sz w:val="24"/>
          <w:szCs w:val="24"/>
        </w:rPr>
      </w:pPr>
      <w:r w:rsidRPr="00700DC6">
        <w:rPr>
          <w:rFonts w:ascii="Times New Roman" w:eastAsia="Times New Roman" w:hAnsi="Times New Roman" w:cs="Times New Roman"/>
          <w:b/>
          <w:sz w:val="24"/>
          <w:szCs w:val="24"/>
        </w:rPr>
        <w:t>Acknowledgments</w:t>
      </w:r>
    </w:p>
    <w:p w:rsidR="00090C15" w:rsidRPr="00700DC6" w:rsidRDefault="00F9073C" w:rsidP="00700DC6">
      <w:pPr>
        <w:spacing w:line="240" w:lineRule="auto"/>
        <w:contextualSpacing w:val="0"/>
        <w:jc w:val="both"/>
        <w:rPr>
          <w:rFonts w:ascii="Times New Roman" w:hAnsi="Times New Roman" w:cs="Times New Roman"/>
          <w:sz w:val="24"/>
          <w:szCs w:val="24"/>
        </w:rPr>
      </w:pPr>
      <w:r w:rsidRPr="00700DC6">
        <w:rPr>
          <w:rFonts w:ascii="Times New Roman" w:eastAsia="Times New Roman" w:hAnsi="Times New Roman" w:cs="Times New Roman"/>
          <w:sz w:val="24"/>
          <w:szCs w:val="24"/>
        </w:rPr>
        <w:t>You should always credit those who have assisted you, including individuals, businesses and educational or research institutions. However, acknowledgments listed on a project board are a violation of science fair rules and must be removed.</w:t>
      </w:r>
    </w:p>
    <w:p w:rsidR="00090C15" w:rsidRPr="00700DC6" w:rsidRDefault="00090C15" w:rsidP="00700DC6">
      <w:pPr>
        <w:spacing w:line="240" w:lineRule="auto"/>
        <w:ind w:left="720"/>
        <w:contextualSpacing w:val="0"/>
        <w:jc w:val="both"/>
        <w:rPr>
          <w:rFonts w:ascii="Times New Roman" w:hAnsi="Times New Roman" w:cs="Times New Roman"/>
          <w:sz w:val="24"/>
          <w:szCs w:val="24"/>
        </w:rPr>
      </w:pPr>
    </w:p>
    <w:p w:rsidR="00090C15" w:rsidRPr="00700DC6" w:rsidRDefault="004A57FA" w:rsidP="00700DC6">
      <w:pPr>
        <w:spacing w:line="240" w:lineRule="auto"/>
        <w:contextualSpacing w:val="0"/>
        <w:jc w:val="both"/>
        <w:rPr>
          <w:rFonts w:ascii="Times New Roman" w:hAnsi="Times New Roman" w:cs="Times New Roman"/>
          <w:sz w:val="24"/>
          <w:szCs w:val="24"/>
        </w:rPr>
      </w:pPr>
      <w:r>
        <w:rPr>
          <w:rFonts w:ascii="Times New Roman" w:eastAsia="Times New Roman" w:hAnsi="Times New Roman" w:cs="Times New Roman"/>
          <w:b/>
          <w:sz w:val="24"/>
          <w:szCs w:val="24"/>
        </w:rPr>
        <w:t>References</w:t>
      </w:r>
    </w:p>
    <w:p w:rsidR="00090C15" w:rsidRPr="00700DC6" w:rsidRDefault="00F9073C" w:rsidP="00700DC6">
      <w:pPr>
        <w:spacing w:line="240" w:lineRule="auto"/>
        <w:contextualSpacing w:val="0"/>
        <w:jc w:val="both"/>
        <w:rPr>
          <w:rFonts w:ascii="Times New Roman" w:hAnsi="Times New Roman" w:cs="Times New Roman"/>
          <w:sz w:val="24"/>
          <w:szCs w:val="24"/>
        </w:rPr>
      </w:pPr>
      <w:r w:rsidRPr="00700DC6">
        <w:rPr>
          <w:rFonts w:ascii="Times New Roman" w:eastAsia="Times New Roman" w:hAnsi="Times New Roman" w:cs="Times New Roman"/>
          <w:sz w:val="24"/>
          <w:szCs w:val="24"/>
        </w:rPr>
        <w:t>Your reference list should include any documentation that is not your own (i.e. books, journal articles, websites, et</w:t>
      </w:r>
      <w:r w:rsidR="00A42898">
        <w:rPr>
          <w:rFonts w:ascii="Times New Roman" w:eastAsia="Times New Roman" w:hAnsi="Times New Roman" w:cs="Times New Roman"/>
          <w:sz w:val="24"/>
          <w:szCs w:val="24"/>
        </w:rPr>
        <w:t xml:space="preserve">c.), according to </w:t>
      </w:r>
      <w:r w:rsidR="00F85CA5" w:rsidRPr="00F85CA5">
        <w:rPr>
          <w:rFonts w:ascii="Times New Roman" w:eastAsia="Times New Roman" w:hAnsi="Times New Roman" w:cs="Times New Roman"/>
          <w:sz w:val="24"/>
          <w:szCs w:val="24"/>
        </w:rPr>
        <w:t>Harvard System of Referencing</w:t>
      </w:r>
      <w:r w:rsidR="00F85CA5">
        <w:rPr>
          <w:rFonts w:ascii="Times New Roman" w:eastAsia="Times New Roman" w:hAnsi="Times New Roman" w:cs="Times New Roman"/>
          <w:sz w:val="24"/>
          <w:szCs w:val="24"/>
        </w:rPr>
        <w:t xml:space="preserve"> </w:t>
      </w:r>
      <w:hyperlink r:id="rId10" w:history="1">
        <w:r w:rsidR="00F85CA5" w:rsidRPr="0057360C">
          <w:rPr>
            <w:rStyle w:val="Hyperlink"/>
            <w:rFonts w:ascii="Times New Roman" w:eastAsia="Times New Roman" w:hAnsi="Times New Roman" w:cs="Times New Roman"/>
            <w:sz w:val="24"/>
            <w:szCs w:val="24"/>
          </w:rPr>
          <w:t>http://libweb.anglia.ac.uk/referencing/harvard.htm</w:t>
        </w:r>
      </w:hyperlink>
      <w:r w:rsidR="00F85CA5">
        <w:rPr>
          <w:rFonts w:ascii="Times New Roman" w:eastAsia="Times New Roman" w:hAnsi="Times New Roman" w:cs="Times New Roman"/>
          <w:sz w:val="24"/>
          <w:szCs w:val="24"/>
        </w:rPr>
        <w:t>.</w:t>
      </w:r>
    </w:p>
    <w:p w:rsidR="00090C15" w:rsidRPr="00700DC6" w:rsidRDefault="00F9073C" w:rsidP="00700DC6">
      <w:pPr>
        <w:spacing w:line="240" w:lineRule="auto"/>
        <w:ind w:left="720"/>
        <w:contextualSpacing w:val="0"/>
        <w:jc w:val="both"/>
        <w:rPr>
          <w:rFonts w:ascii="Times New Roman" w:hAnsi="Times New Roman" w:cs="Times New Roman"/>
          <w:sz w:val="24"/>
          <w:szCs w:val="24"/>
        </w:rPr>
      </w:pPr>
      <w:r w:rsidRPr="00700DC6">
        <w:rPr>
          <w:rFonts w:ascii="Times New Roman" w:eastAsia="Times New Roman" w:hAnsi="Times New Roman" w:cs="Times New Roman"/>
          <w:sz w:val="24"/>
          <w:szCs w:val="24"/>
        </w:rPr>
        <w:t xml:space="preserve"> </w:t>
      </w:r>
    </w:p>
    <w:p w:rsidR="00BD7D3A" w:rsidRPr="00BD7D3A" w:rsidRDefault="00BD7D3A" w:rsidP="00BD7D3A">
      <w:pPr>
        <w:pStyle w:val="EndNoteBibliography"/>
        <w:ind w:left="426" w:hanging="426"/>
        <w:jc w:val="both"/>
        <w:rPr>
          <w:noProof w:val="0"/>
          <w:sz w:val="24"/>
          <w:szCs w:val="24"/>
        </w:rPr>
      </w:pPr>
      <w:r w:rsidRPr="00BD7D3A">
        <w:rPr>
          <w:noProof w:val="0"/>
          <w:sz w:val="24"/>
          <w:szCs w:val="24"/>
        </w:rPr>
        <w:t xml:space="preserve">ARVANITIS, S., GKYPALI, A. &amp; TSEKOURAS, K. 2014. Knowledge Base, Exporting Activities, Innovation Openness and Innovation Performance: A SEM Approach </w:t>
      </w:r>
      <w:proofErr w:type="gramStart"/>
      <w:r w:rsidRPr="00BD7D3A">
        <w:rPr>
          <w:noProof w:val="0"/>
          <w:sz w:val="24"/>
          <w:szCs w:val="24"/>
        </w:rPr>
        <w:t>Towards</w:t>
      </w:r>
      <w:proofErr w:type="gramEnd"/>
      <w:r w:rsidRPr="00BD7D3A">
        <w:rPr>
          <w:noProof w:val="0"/>
          <w:sz w:val="24"/>
          <w:szCs w:val="24"/>
        </w:rPr>
        <w:t xml:space="preserve"> a Unifying Framework. Zurich, Switzerland: KOF Swiss Economic Institute.</w:t>
      </w:r>
    </w:p>
    <w:p w:rsidR="00BD7D3A" w:rsidRPr="00BD7D3A" w:rsidRDefault="00BD7D3A" w:rsidP="00BD7D3A">
      <w:pPr>
        <w:pStyle w:val="EndNoteBibliography"/>
        <w:ind w:left="426" w:hanging="426"/>
        <w:jc w:val="both"/>
        <w:rPr>
          <w:noProof w:val="0"/>
          <w:sz w:val="24"/>
          <w:szCs w:val="24"/>
        </w:rPr>
      </w:pPr>
      <w:r w:rsidRPr="00BD7D3A">
        <w:rPr>
          <w:noProof w:val="0"/>
          <w:sz w:val="24"/>
          <w:szCs w:val="24"/>
        </w:rPr>
        <w:t xml:space="preserve">BOYER, R., CHARRON, E., JURGENS, U. &amp; TOLLIDAY, S. 1998. </w:t>
      </w:r>
      <w:r w:rsidRPr="00BD7D3A">
        <w:rPr>
          <w:i/>
          <w:noProof w:val="0"/>
          <w:sz w:val="24"/>
          <w:szCs w:val="24"/>
        </w:rPr>
        <w:t>Between Imitation and Innovation: The Transfer and Hybridization of Productive Models in the International Automobile Industry: The Transfer and Hybridization of Productive Models in the International Automobile Industry</w:t>
      </w:r>
      <w:r w:rsidRPr="00BD7D3A">
        <w:rPr>
          <w:noProof w:val="0"/>
          <w:sz w:val="24"/>
          <w:szCs w:val="24"/>
        </w:rPr>
        <w:t>, Oxford University Press.</w:t>
      </w:r>
    </w:p>
    <w:p w:rsidR="00BD7D3A" w:rsidRPr="00BD7D3A" w:rsidRDefault="00BD7D3A" w:rsidP="00BD7D3A">
      <w:pPr>
        <w:pStyle w:val="EndNoteBibliography"/>
        <w:ind w:left="426" w:hanging="426"/>
        <w:jc w:val="both"/>
        <w:rPr>
          <w:noProof w:val="0"/>
          <w:sz w:val="24"/>
          <w:szCs w:val="24"/>
        </w:rPr>
      </w:pPr>
      <w:r w:rsidRPr="00BD7D3A">
        <w:rPr>
          <w:noProof w:val="0"/>
          <w:sz w:val="24"/>
          <w:szCs w:val="24"/>
        </w:rPr>
        <w:t xml:space="preserve">CHATENIER, E. D., VERSTEGEN, J. A., BIEMANS, H. J., MULDER, M. &amp; OMTA, O. S. 2010. Identification of competencies for professionals in open innovation teams. </w:t>
      </w:r>
      <w:proofErr w:type="spellStart"/>
      <w:proofErr w:type="gramStart"/>
      <w:r w:rsidRPr="00BD7D3A">
        <w:rPr>
          <w:i/>
          <w:noProof w:val="0"/>
          <w:sz w:val="24"/>
          <w:szCs w:val="24"/>
        </w:rPr>
        <w:t>R&amp;d</w:t>
      </w:r>
      <w:proofErr w:type="spellEnd"/>
      <w:proofErr w:type="gramEnd"/>
      <w:r w:rsidRPr="00BD7D3A">
        <w:rPr>
          <w:i/>
          <w:noProof w:val="0"/>
          <w:sz w:val="24"/>
          <w:szCs w:val="24"/>
        </w:rPr>
        <w:t xml:space="preserve"> </w:t>
      </w:r>
      <w:r w:rsidRPr="00BD7D3A">
        <w:rPr>
          <w:i/>
          <w:noProof w:val="0"/>
          <w:sz w:val="24"/>
          <w:szCs w:val="24"/>
        </w:rPr>
        <w:lastRenderedPageBreak/>
        <w:t>Management,</w:t>
      </w:r>
      <w:r w:rsidRPr="00BD7D3A">
        <w:rPr>
          <w:noProof w:val="0"/>
          <w:sz w:val="24"/>
          <w:szCs w:val="24"/>
        </w:rPr>
        <w:t xml:space="preserve"> 40</w:t>
      </w:r>
      <w:r w:rsidRPr="00BD7D3A">
        <w:rPr>
          <w:b/>
          <w:noProof w:val="0"/>
          <w:sz w:val="24"/>
          <w:szCs w:val="24"/>
        </w:rPr>
        <w:t>,</w:t>
      </w:r>
      <w:r w:rsidRPr="00BD7D3A">
        <w:rPr>
          <w:noProof w:val="0"/>
          <w:sz w:val="24"/>
          <w:szCs w:val="24"/>
        </w:rPr>
        <w:t xml:space="preserve"> 271-280.</w:t>
      </w:r>
    </w:p>
    <w:p w:rsidR="00BD7D3A" w:rsidRPr="00BD7D3A" w:rsidRDefault="00BD7D3A" w:rsidP="00BD7D3A">
      <w:pPr>
        <w:pStyle w:val="EndNoteBibliography"/>
        <w:ind w:left="426" w:hanging="426"/>
        <w:jc w:val="both"/>
        <w:rPr>
          <w:noProof w:val="0"/>
          <w:sz w:val="24"/>
          <w:szCs w:val="24"/>
        </w:rPr>
      </w:pPr>
      <w:r w:rsidRPr="00BD7D3A">
        <w:rPr>
          <w:noProof w:val="0"/>
          <w:sz w:val="24"/>
          <w:szCs w:val="24"/>
        </w:rPr>
        <w:t xml:space="preserve">CURLEY, M. &amp; FORMICA, P. 2013. </w:t>
      </w:r>
      <w:r w:rsidRPr="00BD7D3A">
        <w:rPr>
          <w:i/>
          <w:noProof w:val="0"/>
          <w:sz w:val="24"/>
          <w:szCs w:val="24"/>
        </w:rPr>
        <w:t>The Experimental Nature of New Venture Creation: Capitalizing on Open Innovation 2.0</w:t>
      </w:r>
      <w:r w:rsidRPr="00BD7D3A">
        <w:rPr>
          <w:noProof w:val="0"/>
          <w:sz w:val="24"/>
          <w:szCs w:val="24"/>
        </w:rPr>
        <w:t>, Springer Science &amp; Business.</w:t>
      </w:r>
    </w:p>
    <w:p w:rsidR="00BD7D3A" w:rsidRPr="00BD7D3A" w:rsidRDefault="00BD7D3A" w:rsidP="00BD7D3A">
      <w:pPr>
        <w:pStyle w:val="EndNoteBibliography"/>
        <w:ind w:left="426" w:hanging="426"/>
        <w:jc w:val="both"/>
        <w:rPr>
          <w:noProof w:val="0"/>
          <w:sz w:val="24"/>
          <w:szCs w:val="24"/>
        </w:rPr>
      </w:pPr>
      <w:r w:rsidRPr="00BD7D3A">
        <w:rPr>
          <w:noProof w:val="0"/>
          <w:sz w:val="24"/>
          <w:szCs w:val="24"/>
        </w:rPr>
        <w:t xml:space="preserve">DE JOODE, R. V. W. 2004. Innovation in open source communities through processes of variation and selection. </w:t>
      </w:r>
      <w:r w:rsidRPr="00BD7D3A">
        <w:rPr>
          <w:i/>
          <w:noProof w:val="0"/>
          <w:sz w:val="24"/>
          <w:szCs w:val="24"/>
        </w:rPr>
        <w:t>Knowledge, Technology &amp; Policy,</w:t>
      </w:r>
      <w:r w:rsidRPr="00BD7D3A">
        <w:rPr>
          <w:noProof w:val="0"/>
          <w:sz w:val="24"/>
          <w:szCs w:val="24"/>
        </w:rPr>
        <w:t xml:space="preserve"> 16</w:t>
      </w:r>
      <w:r w:rsidRPr="00BD7D3A">
        <w:rPr>
          <w:b/>
          <w:noProof w:val="0"/>
          <w:sz w:val="24"/>
          <w:szCs w:val="24"/>
        </w:rPr>
        <w:t>,</w:t>
      </w:r>
      <w:r w:rsidRPr="00BD7D3A">
        <w:rPr>
          <w:noProof w:val="0"/>
          <w:sz w:val="24"/>
          <w:szCs w:val="24"/>
        </w:rPr>
        <w:t xml:space="preserve"> 30-45.</w:t>
      </w:r>
    </w:p>
    <w:p w:rsidR="00BD7D3A" w:rsidRPr="00BD7D3A" w:rsidRDefault="00BD7D3A" w:rsidP="00BD7D3A">
      <w:pPr>
        <w:pStyle w:val="EndNoteBibliography"/>
        <w:ind w:left="426" w:hanging="426"/>
        <w:jc w:val="both"/>
        <w:rPr>
          <w:noProof w:val="0"/>
          <w:sz w:val="24"/>
          <w:szCs w:val="24"/>
        </w:rPr>
      </w:pPr>
      <w:r w:rsidRPr="00BD7D3A">
        <w:rPr>
          <w:noProof w:val="0"/>
          <w:sz w:val="24"/>
          <w:szCs w:val="24"/>
        </w:rPr>
        <w:t>DE KOK, J., DOOVE, S., OEIJ, P. &amp; KRAAN, K. 2014. Scale effects in workplace innovations. EIM Business and Policy Research.</w:t>
      </w:r>
    </w:p>
    <w:p w:rsidR="00090C15" w:rsidRDefault="00BD7D3A" w:rsidP="00A42898">
      <w:pPr>
        <w:pStyle w:val="EndNoteBibliography"/>
        <w:ind w:left="426" w:hanging="426"/>
        <w:jc w:val="both"/>
      </w:pPr>
      <w:r w:rsidRPr="00BD7D3A">
        <w:rPr>
          <w:noProof w:val="0"/>
          <w:sz w:val="24"/>
          <w:szCs w:val="24"/>
        </w:rPr>
        <w:t xml:space="preserve">DIAMANTOPOULOS, A., FRITZ, W. &amp; HILDEBRANDT, L. 2013. </w:t>
      </w:r>
      <w:r w:rsidRPr="00BD7D3A">
        <w:rPr>
          <w:i/>
          <w:noProof w:val="0"/>
          <w:sz w:val="24"/>
          <w:szCs w:val="24"/>
        </w:rPr>
        <w:t>Quantitative Marketing and Marketing Management: Marketing Models and Methods in Theory and Practice</w:t>
      </w:r>
      <w:r w:rsidRPr="00BD7D3A">
        <w:rPr>
          <w:noProof w:val="0"/>
          <w:sz w:val="24"/>
          <w:szCs w:val="24"/>
        </w:rPr>
        <w:t>, Springer.</w:t>
      </w:r>
    </w:p>
    <w:sectPr w:rsidR="00090C15" w:rsidSect="00A42898">
      <w:headerReference w:type="default" r:id="rId11"/>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290" w:rsidRDefault="00573290" w:rsidP="004A57FA">
      <w:pPr>
        <w:spacing w:line="240" w:lineRule="auto"/>
      </w:pPr>
      <w:r>
        <w:separator/>
      </w:r>
    </w:p>
  </w:endnote>
  <w:endnote w:type="continuationSeparator" w:id="0">
    <w:p w:rsidR="00573290" w:rsidRDefault="00573290" w:rsidP="004A5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290" w:rsidRDefault="00573290" w:rsidP="004A57FA">
      <w:pPr>
        <w:spacing w:line="240" w:lineRule="auto"/>
      </w:pPr>
      <w:r>
        <w:separator/>
      </w:r>
    </w:p>
  </w:footnote>
  <w:footnote w:type="continuationSeparator" w:id="0">
    <w:p w:rsidR="00573290" w:rsidRDefault="00573290" w:rsidP="004A57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7FA" w:rsidRPr="004A57FA" w:rsidRDefault="002E4279" w:rsidP="004A57FA">
    <w:pPr>
      <w:widowControl/>
      <w:pBdr>
        <w:between w:val="single" w:sz="4" w:space="1" w:color="5B9BD5" w:themeColor="accent1"/>
      </w:pBdr>
      <w:tabs>
        <w:tab w:val="center" w:pos="4680"/>
        <w:tab w:val="right" w:pos="9360"/>
      </w:tabs>
      <w:jc w:val="center"/>
      <w:rPr>
        <w:rFonts w:ascii="Times New Roman" w:eastAsia="Times New Roman" w:hAnsi="Times New Roman" w:cs="Times New Roman"/>
      </w:rPr>
    </w:pPr>
    <w:r w:rsidRPr="002E4279">
      <w:rPr>
        <w:rFonts w:ascii="Times New Roman" w:eastAsia="Times New Roman" w:hAnsi="Times New Roman" w:cs="Times New Roman"/>
      </w:rPr>
      <w:t>Emerging Trends in Marketing and Management</w:t>
    </w:r>
    <w:r w:rsidR="004A57FA" w:rsidRPr="004A57FA">
      <w:rPr>
        <w:rFonts w:ascii="Times New Roman" w:eastAsia="Times New Roman" w:hAnsi="Times New Roman" w:cs="Times New Roman"/>
      </w:rPr>
      <w:t xml:space="preserve">– Vol </w:t>
    </w:r>
    <w:r w:rsidR="004A57FA">
      <w:rPr>
        <w:rFonts w:ascii="Times New Roman" w:eastAsia="Times New Roman" w:hAnsi="Times New Roman" w:cs="Times New Roman"/>
      </w:rPr>
      <w:t>I</w:t>
    </w:r>
    <w:r w:rsidR="004A57FA" w:rsidRPr="004A57FA">
      <w:rPr>
        <w:rFonts w:ascii="Times New Roman" w:eastAsia="Times New Roman" w:hAnsi="Times New Roman" w:cs="Times New Roman"/>
      </w:rPr>
      <w:t xml:space="preserve">, No. </w:t>
    </w:r>
    <w:r>
      <w:rPr>
        <w:rFonts w:ascii="Times New Roman" w:eastAsia="Times New Roman" w:hAnsi="Times New Roman" w:cs="Times New Roman"/>
      </w:rPr>
      <w:t>1</w:t>
    </w:r>
    <w:r w:rsidR="004A57FA" w:rsidRPr="004A57FA">
      <w:rPr>
        <w:rFonts w:ascii="Times New Roman" w:eastAsia="Times New Roman" w:hAnsi="Times New Roman" w:cs="Times New Roman"/>
      </w:rPr>
      <w:t>/201</w:t>
    </w:r>
    <w:r w:rsidR="004A57FA">
      <w:rPr>
        <w:rFonts w:ascii="Times New Roman" w:eastAsia="Times New Roman" w:hAnsi="Times New Roman" w:cs="Times New Roman"/>
      </w:rPr>
      <w:t>6</w:t>
    </w:r>
  </w:p>
  <w:p w:rsidR="004A57FA" w:rsidRPr="004A57FA" w:rsidRDefault="002E4279" w:rsidP="004A57FA">
    <w:pPr>
      <w:widowControl/>
      <w:pBdr>
        <w:between w:val="single" w:sz="4" w:space="1" w:color="5B9BD5" w:themeColor="accent1"/>
      </w:pBdr>
      <w:tabs>
        <w:tab w:val="center" w:pos="4680"/>
        <w:tab w:val="right" w:pos="9360"/>
      </w:tabs>
      <w:jc w:val="center"/>
      <w:rPr>
        <w:rFonts w:ascii="Times New Roman" w:hAnsi="Times New Roman" w:cs="Times New Roman"/>
      </w:rPr>
    </w:pPr>
    <w:r w:rsidRPr="002E4279">
      <w:rPr>
        <w:rFonts w:ascii="Times New Roman" w:eastAsia="Times New Roman" w:hAnsi="Times New Roman" w:cs="Times New Roman"/>
      </w:rPr>
      <w:t>http://www.etimm.ro</w:t>
    </w:r>
    <w:r w:rsidR="004A57FA" w:rsidRPr="004A57FA">
      <w:rPr>
        <w:rFonts w:ascii="Times New Roman" w:eastAsia="Times New Roman" w:hAnsi="Times New Roman"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1A3"/>
    <w:multiLevelType w:val="multilevel"/>
    <w:tmpl w:val="E12AA8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8774A1B"/>
    <w:multiLevelType w:val="multilevel"/>
    <w:tmpl w:val="636485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848292C"/>
    <w:multiLevelType w:val="multilevel"/>
    <w:tmpl w:val="719CEB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LAwAhKWppZAloWRko5ScGpxcWZ+HkiBYS0APYzzCiwAAAA="/>
  </w:docVars>
  <w:rsids>
    <w:rsidRoot w:val="00090C15"/>
    <w:rsid w:val="00000F17"/>
    <w:rsid w:val="0002040D"/>
    <w:rsid w:val="00090C15"/>
    <w:rsid w:val="0012513B"/>
    <w:rsid w:val="0014443E"/>
    <w:rsid w:val="00161267"/>
    <w:rsid w:val="001D3257"/>
    <w:rsid w:val="002E4279"/>
    <w:rsid w:val="003A2B9D"/>
    <w:rsid w:val="0042410D"/>
    <w:rsid w:val="004A57FA"/>
    <w:rsid w:val="004E5AA2"/>
    <w:rsid w:val="00573290"/>
    <w:rsid w:val="00594B07"/>
    <w:rsid w:val="005E5062"/>
    <w:rsid w:val="00620130"/>
    <w:rsid w:val="00700DC6"/>
    <w:rsid w:val="007E15A2"/>
    <w:rsid w:val="00811097"/>
    <w:rsid w:val="009C0CF2"/>
    <w:rsid w:val="00A05A77"/>
    <w:rsid w:val="00A41181"/>
    <w:rsid w:val="00A42898"/>
    <w:rsid w:val="00BD7D3A"/>
    <w:rsid w:val="00C64F67"/>
    <w:rsid w:val="00D52715"/>
    <w:rsid w:val="00E42D79"/>
    <w:rsid w:val="00F85CA5"/>
    <w:rsid w:val="00F9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700DC6"/>
    <w:pPr>
      <w:ind w:left="720"/>
    </w:pPr>
  </w:style>
  <w:style w:type="character" w:styleId="Hyperlink">
    <w:name w:val="Hyperlink"/>
    <w:basedOn w:val="DefaultParagraphFont"/>
    <w:uiPriority w:val="99"/>
    <w:unhideWhenUsed/>
    <w:rsid w:val="00C64F67"/>
    <w:rPr>
      <w:color w:val="0563C1" w:themeColor="hyperlink"/>
      <w:u w:val="single"/>
    </w:rPr>
  </w:style>
  <w:style w:type="paragraph" w:customStyle="1" w:styleId="EndNoteBibliography">
    <w:name w:val="EndNote Bibliography"/>
    <w:basedOn w:val="Normal"/>
    <w:link w:val="EndNoteBibliographyChar"/>
    <w:rsid w:val="00BD7D3A"/>
    <w:pPr>
      <w:spacing w:line="240" w:lineRule="auto"/>
      <w:contextualSpacing w:val="0"/>
    </w:pPr>
    <w:rPr>
      <w:rFonts w:ascii="Times New Roman" w:eastAsia="SimSun" w:hAnsi="Times New Roman" w:cs="Times New Roman"/>
      <w:noProof/>
      <w:color w:val="auto"/>
      <w:sz w:val="20"/>
    </w:rPr>
  </w:style>
  <w:style w:type="character" w:customStyle="1" w:styleId="EndNoteBibliographyChar">
    <w:name w:val="EndNote Bibliography Char"/>
    <w:basedOn w:val="DefaultParagraphFont"/>
    <w:link w:val="EndNoteBibliography"/>
    <w:rsid w:val="00BD7D3A"/>
    <w:rPr>
      <w:rFonts w:ascii="Times New Roman" w:eastAsia="SimSun" w:hAnsi="Times New Roman" w:cs="Times New Roman"/>
      <w:noProof/>
      <w:color w:val="auto"/>
      <w:sz w:val="20"/>
    </w:rPr>
  </w:style>
  <w:style w:type="paragraph" w:styleId="Header">
    <w:name w:val="header"/>
    <w:basedOn w:val="Normal"/>
    <w:link w:val="HeaderChar"/>
    <w:uiPriority w:val="99"/>
    <w:unhideWhenUsed/>
    <w:rsid w:val="004A57FA"/>
    <w:pPr>
      <w:tabs>
        <w:tab w:val="center" w:pos="4680"/>
        <w:tab w:val="right" w:pos="9360"/>
      </w:tabs>
      <w:spacing w:line="240" w:lineRule="auto"/>
    </w:pPr>
  </w:style>
  <w:style w:type="character" w:customStyle="1" w:styleId="HeaderChar">
    <w:name w:val="Header Char"/>
    <w:basedOn w:val="DefaultParagraphFont"/>
    <w:link w:val="Header"/>
    <w:uiPriority w:val="99"/>
    <w:rsid w:val="004A57FA"/>
  </w:style>
  <w:style w:type="paragraph" w:styleId="Footer">
    <w:name w:val="footer"/>
    <w:basedOn w:val="Normal"/>
    <w:link w:val="FooterChar"/>
    <w:uiPriority w:val="99"/>
    <w:unhideWhenUsed/>
    <w:rsid w:val="004A57FA"/>
    <w:pPr>
      <w:tabs>
        <w:tab w:val="center" w:pos="4680"/>
        <w:tab w:val="right" w:pos="9360"/>
      </w:tabs>
      <w:spacing w:line="240" w:lineRule="auto"/>
    </w:pPr>
  </w:style>
  <w:style w:type="character" w:customStyle="1" w:styleId="FooterChar">
    <w:name w:val="Footer Char"/>
    <w:basedOn w:val="DefaultParagraphFont"/>
    <w:link w:val="Footer"/>
    <w:uiPriority w:val="99"/>
    <w:rsid w:val="004A57FA"/>
  </w:style>
  <w:style w:type="paragraph" w:styleId="BalloonText">
    <w:name w:val="Balloon Text"/>
    <w:basedOn w:val="Normal"/>
    <w:link w:val="BalloonTextChar"/>
    <w:uiPriority w:val="99"/>
    <w:semiHidden/>
    <w:unhideWhenUsed/>
    <w:rsid w:val="009C0C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C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700DC6"/>
    <w:pPr>
      <w:ind w:left="720"/>
    </w:pPr>
  </w:style>
  <w:style w:type="character" w:styleId="Hyperlink">
    <w:name w:val="Hyperlink"/>
    <w:basedOn w:val="DefaultParagraphFont"/>
    <w:uiPriority w:val="99"/>
    <w:unhideWhenUsed/>
    <w:rsid w:val="00C64F67"/>
    <w:rPr>
      <w:color w:val="0563C1" w:themeColor="hyperlink"/>
      <w:u w:val="single"/>
    </w:rPr>
  </w:style>
  <w:style w:type="paragraph" w:customStyle="1" w:styleId="EndNoteBibliography">
    <w:name w:val="EndNote Bibliography"/>
    <w:basedOn w:val="Normal"/>
    <w:link w:val="EndNoteBibliographyChar"/>
    <w:rsid w:val="00BD7D3A"/>
    <w:pPr>
      <w:spacing w:line="240" w:lineRule="auto"/>
      <w:contextualSpacing w:val="0"/>
    </w:pPr>
    <w:rPr>
      <w:rFonts w:ascii="Times New Roman" w:eastAsia="SimSun" w:hAnsi="Times New Roman" w:cs="Times New Roman"/>
      <w:noProof/>
      <w:color w:val="auto"/>
      <w:sz w:val="20"/>
    </w:rPr>
  </w:style>
  <w:style w:type="character" w:customStyle="1" w:styleId="EndNoteBibliographyChar">
    <w:name w:val="EndNote Bibliography Char"/>
    <w:basedOn w:val="DefaultParagraphFont"/>
    <w:link w:val="EndNoteBibliography"/>
    <w:rsid w:val="00BD7D3A"/>
    <w:rPr>
      <w:rFonts w:ascii="Times New Roman" w:eastAsia="SimSun" w:hAnsi="Times New Roman" w:cs="Times New Roman"/>
      <w:noProof/>
      <w:color w:val="auto"/>
      <w:sz w:val="20"/>
    </w:rPr>
  </w:style>
  <w:style w:type="paragraph" w:styleId="Header">
    <w:name w:val="header"/>
    <w:basedOn w:val="Normal"/>
    <w:link w:val="HeaderChar"/>
    <w:uiPriority w:val="99"/>
    <w:unhideWhenUsed/>
    <w:rsid w:val="004A57FA"/>
    <w:pPr>
      <w:tabs>
        <w:tab w:val="center" w:pos="4680"/>
        <w:tab w:val="right" w:pos="9360"/>
      </w:tabs>
      <w:spacing w:line="240" w:lineRule="auto"/>
    </w:pPr>
  </w:style>
  <w:style w:type="character" w:customStyle="1" w:styleId="HeaderChar">
    <w:name w:val="Header Char"/>
    <w:basedOn w:val="DefaultParagraphFont"/>
    <w:link w:val="Header"/>
    <w:uiPriority w:val="99"/>
    <w:rsid w:val="004A57FA"/>
  </w:style>
  <w:style w:type="paragraph" w:styleId="Footer">
    <w:name w:val="footer"/>
    <w:basedOn w:val="Normal"/>
    <w:link w:val="FooterChar"/>
    <w:uiPriority w:val="99"/>
    <w:unhideWhenUsed/>
    <w:rsid w:val="004A57FA"/>
    <w:pPr>
      <w:tabs>
        <w:tab w:val="center" w:pos="4680"/>
        <w:tab w:val="right" w:pos="9360"/>
      </w:tabs>
      <w:spacing w:line="240" w:lineRule="auto"/>
    </w:pPr>
  </w:style>
  <w:style w:type="character" w:customStyle="1" w:styleId="FooterChar">
    <w:name w:val="Footer Char"/>
    <w:basedOn w:val="DefaultParagraphFont"/>
    <w:link w:val="Footer"/>
    <w:uiPriority w:val="99"/>
    <w:rsid w:val="004A57FA"/>
  </w:style>
  <w:style w:type="paragraph" w:styleId="BalloonText">
    <w:name w:val="Balloon Text"/>
    <w:basedOn w:val="Normal"/>
    <w:link w:val="BalloonTextChar"/>
    <w:uiPriority w:val="99"/>
    <w:semiHidden/>
    <w:unhideWhenUsed/>
    <w:rsid w:val="009C0C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99342">
      <w:bodyDiv w:val="1"/>
      <w:marLeft w:val="0"/>
      <w:marRight w:val="0"/>
      <w:marTop w:val="0"/>
      <w:marBottom w:val="0"/>
      <w:divBdr>
        <w:top w:val="none" w:sz="0" w:space="0" w:color="auto"/>
        <w:left w:val="none" w:sz="0" w:space="0" w:color="auto"/>
        <w:bottom w:val="none" w:sz="0" w:space="0" w:color="auto"/>
        <w:right w:val="none" w:sz="0" w:space="0" w:color="auto"/>
      </w:divBdr>
    </w:div>
    <w:div w:id="1695155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el/jel_class_system.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ibweb.anglia.ac.uk/referencing/harvard.ht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MBD_2015_Manuscript_template</vt:lpstr>
    </vt:vector>
  </TitlesOfParts>
  <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MBD_2015_Manuscript_template</dc:title>
  <dc:creator>root</dc:creator>
  <cp:lastModifiedBy>Andreea</cp:lastModifiedBy>
  <cp:revision>3</cp:revision>
  <dcterms:created xsi:type="dcterms:W3CDTF">2015-12-15T07:24:00Z</dcterms:created>
  <dcterms:modified xsi:type="dcterms:W3CDTF">2016-02-01T17:26:00Z</dcterms:modified>
</cp:coreProperties>
</file>